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BA52ED" w14:textId="77777777" w:rsidR="00C87ED4" w:rsidRDefault="00C87ED4">
      <w:pPr>
        <w:pStyle w:val="BodyText"/>
        <w:rPr>
          <w:rFonts w:ascii="Times New Roman"/>
          <w:sz w:val="4"/>
        </w:rPr>
      </w:pPr>
    </w:p>
    <w:p w14:paraId="0ABA52EE" w14:textId="7034695B" w:rsidR="00C87ED4" w:rsidRDefault="00C87ED4" w:rsidP="008064FF">
      <w:pPr>
        <w:pStyle w:val="NoSpacing"/>
        <w:jc w:val="right"/>
        <w:rPr>
          <w:rFonts w:ascii="Times New Roman"/>
        </w:rPr>
      </w:pPr>
    </w:p>
    <w:p w14:paraId="0ABA52EF" w14:textId="77777777" w:rsidR="00C87ED4" w:rsidRDefault="00C87ED4">
      <w:pPr>
        <w:pStyle w:val="BodyText"/>
        <w:rPr>
          <w:rFonts w:ascii="Times New Roman"/>
        </w:rPr>
      </w:pPr>
    </w:p>
    <w:p w14:paraId="0ABA52F0" w14:textId="77777777" w:rsidR="00C87ED4" w:rsidRDefault="00044458" w:rsidP="00E40112">
      <w:pPr>
        <w:spacing w:before="228"/>
        <w:ind w:left="567"/>
        <w:rPr>
          <w:sz w:val="56"/>
        </w:rPr>
      </w:pPr>
      <w:r>
        <w:rPr>
          <w:color w:val="51236C"/>
          <w:sz w:val="56"/>
        </w:rPr>
        <w:t>Invitation to Tender</w:t>
      </w:r>
    </w:p>
    <w:p w14:paraId="0ABA52F1" w14:textId="77777777" w:rsidR="00C87ED4" w:rsidRDefault="00044458" w:rsidP="00E40112">
      <w:pPr>
        <w:spacing w:before="506"/>
        <w:ind w:left="567" w:right="1555"/>
        <w:rPr>
          <w:sz w:val="44"/>
        </w:rPr>
      </w:pPr>
      <w:r>
        <w:rPr>
          <w:color w:val="51236C"/>
          <w:sz w:val="44"/>
        </w:rPr>
        <w:t>for</w:t>
      </w:r>
    </w:p>
    <w:p w14:paraId="0ABA52F2" w14:textId="77777777" w:rsidR="00C87ED4" w:rsidRDefault="00C87ED4" w:rsidP="00E40112">
      <w:pPr>
        <w:pStyle w:val="BodyText"/>
        <w:ind w:left="567"/>
        <w:rPr>
          <w:sz w:val="44"/>
        </w:rPr>
      </w:pPr>
    </w:p>
    <w:p w14:paraId="0ABA52F4" w14:textId="03494740" w:rsidR="00C87ED4" w:rsidRDefault="0045540D" w:rsidP="00E40112">
      <w:pPr>
        <w:pStyle w:val="BodyText"/>
        <w:ind w:left="567"/>
      </w:pPr>
      <w:r w:rsidRPr="0045540D">
        <w:rPr>
          <w:color w:val="51236C"/>
          <w:sz w:val="44"/>
          <w:szCs w:val="22"/>
        </w:rPr>
        <w:t>Centre for Veterinary Vaccine Innovation and Manufacturing (CVIM)</w:t>
      </w:r>
    </w:p>
    <w:p w14:paraId="1A4A1B31" w14:textId="77777777" w:rsidR="00697B6F" w:rsidRDefault="00697B6F" w:rsidP="00E40112">
      <w:pPr>
        <w:pStyle w:val="BodyText"/>
        <w:ind w:left="567"/>
      </w:pPr>
    </w:p>
    <w:p w14:paraId="696D6F7B" w14:textId="346E1919" w:rsidR="00697B6F" w:rsidRPr="00DC4323" w:rsidRDefault="00DC4323" w:rsidP="00DC4323">
      <w:pPr>
        <w:spacing w:before="506"/>
        <w:ind w:left="567" w:right="1555"/>
        <w:rPr>
          <w:color w:val="51236C"/>
          <w:sz w:val="44"/>
        </w:rPr>
      </w:pPr>
      <w:r w:rsidRPr="00DC4323">
        <w:rPr>
          <w:color w:val="51236C"/>
          <w:sz w:val="44"/>
        </w:rPr>
        <w:t>Design And Build Contract</w:t>
      </w:r>
    </w:p>
    <w:p w14:paraId="0ABA52F5" w14:textId="77777777" w:rsidR="00C87ED4" w:rsidRDefault="00C87ED4" w:rsidP="00E40112">
      <w:pPr>
        <w:pStyle w:val="BodyText"/>
        <w:ind w:left="567"/>
      </w:pPr>
    </w:p>
    <w:p w14:paraId="0ABA52F6" w14:textId="77777777" w:rsidR="00C87ED4" w:rsidRDefault="00C87ED4" w:rsidP="00E40112">
      <w:pPr>
        <w:pStyle w:val="BodyText"/>
        <w:ind w:left="567"/>
      </w:pPr>
    </w:p>
    <w:p w14:paraId="520F421E" w14:textId="77777777" w:rsidR="00F912CD" w:rsidRDefault="00F912CD" w:rsidP="00E40112">
      <w:pPr>
        <w:spacing w:before="86"/>
        <w:ind w:left="567"/>
        <w:rPr>
          <w:color w:val="51236C"/>
          <w:sz w:val="44"/>
        </w:rPr>
      </w:pPr>
    </w:p>
    <w:p w14:paraId="769387CA" w14:textId="77777777" w:rsidR="00F912CD" w:rsidRDefault="00F912CD" w:rsidP="00E40112">
      <w:pPr>
        <w:spacing w:before="86"/>
        <w:ind w:left="567"/>
        <w:rPr>
          <w:color w:val="51236C"/>
          <w:sz w:val="44"/>
        </w:rPr>
      </w:pPr>
    </w:p>
    <w:p w14:paraId="2376DDCB" w14:textId="77777777" w:rsidR="00F912CD" w:rsidRDefault="00F912CD" w:rsidP="00E40112">
      <w:pPr>
        <w:spacing w:before="86"/>
        <w:ind w:left="567"/>
        <w:rPr>
          <w:color w:val="51236C"/>
          <w:sz w:val="44"/>
        </w:rPr>
      </w:pPr>
    </w:p>
    <w:p w14:paraId="5F79A5FC" w14:textId="7756AD52" w:rsidR="00F912CD" w:rsidRDefault="00F912CD" w:rsidP="00E40112">
      <w:pPr>
        <w:spacing w:before="86"/>
        <w:ind w:left="567"/>
        <w:rPr>
          <w:color w:val="51236C"/>
          <w:sz w:val="44"/>
        </w:rPr>
      </w:pPr>
    </w:p>
    <w:p w14:paraId="51966B24" w14:textId="77777777" w:rsidR="00DC4323" w:rsidRDefault="00DC4323" w:rsidP="00E40112">
      <w:pPr>
        <w:spacing w:before="86"/>
        <w:ind w:left="567"/>
        <w:rPr>
          <w:color w:val="51236C"/>
          <w:sz w:val="44"/>
        </w:rPr>
      </w:pPr>
    </w:p>
    <w:p w14:paraId="181D6689" w14:textId="77777777" w:rsidR="00DC4323" w:rsidRDefault="00DC4323" w:rsidP="00E40112">
      <w:pPr>
        <w:spacing w:before="86"/>
        <w:ind w:left="567"/>
        <w:rPr>
          <w:color w:val="51236C"/>
          <w:sz w:val="44"/>
        </w:rPr>
      </w:pPr>
    </w:p>
    <w:p w14:paraId="53440971" w14:textId="77777777" w:rsidR="00F912CD" w:rsidRDefault="00F912CD" w:rsidP="00E40112">
      <w:pPr>
        <w:spacing w:before="86"/>
        <w:ind w:left="567"/>
        <w:rPr>
          <w:color w:val="51236C"/>
          <w:sz w:val="44"/>
        </w:rPr>
      </w:pPr>
    </w:p>
    <w:p w14:paraId="31FEB8CA" w14:textId="77777777" w:rsidR="00F912CD" w:rsidRDefault="00F912CD" w:rsidP="00E40112">
      <w:pPr>
        <w:spacing w:before="86"/>
        <w:ind w:left="567"/>
        <w:rPr>
          <w:color w:val="51236C"/>
          <w:sz w:val="44"/>
        </w:rPr>
      </w:pPr>
    </w:p>
    <w:p w14:paraId="0ABA52F8" w14:textId="77777777" w:rsidR="00C87ED4" w:rsidRDefault="00044458" w:rsidP="00E40112">
      <w:pPr>
        <w:spacing w:before="86"/>
        <w:ind w:left="567"/>
        <w:rPr>
          <w:sz w:val="44"/>
        </w:rPr>
      </w:pPr>
      <w:r>
        <w:rPr>
          <w:color w:val="51236C"/>
          <w:sz w:val="44"/>
        </w:rPr>
        <w:t>Evaluation Methodology</w:t>
      </w:r>
    </w:p>
    <w:p w14:paraId="3A86DD55" w14:textId="77777777" w:rsidR="00C87ED4" w:rsidRPr="00AB4072" w:rsidRDefault="00C87ED4">
      <w:pPr>
        <w:rPr>
          <w:color w:val="51236C"/>
          <w:sz w:val="36"/>
          <w:szCs w:val="36"/>
        </w:rPr>
      </w:pPr>
    </w:p>
    <w:p w14:paraId="71635BC7" w14:textId="77777777" w:rsidR="00A87FFD" w:rsidRPr="00AB4072" w:rsidRDefault="00A87FFD" w:rsidP="00A87FFD">
      <w:pPr>
        <w:rPr>
          <w:sz w:val="36"/>
          <w:szCs w:val="36"/>
        </w:rPr>
      </w:pPr>
    </w:p>
    <w:p w14:paraId="5705651E" w14:textId="1602BF18" w:rsidR="00AB4072" w:rsidRDefault="00AB4072" w:rsidP="0019068E">
      <w:pPr>
        <w:tabs>
          <w:tab w:val="right" w:pos="9950"/>
        </w:tabs>
        <w:spacing w:before="60"/>
        <w:ind w:left="819"/>
        <w:rPr>
          <w:color w:val="51236C"/>
          <w:sz w:val="44"/>
        </w:rPr>
      </w:pPr>
    </w:p>
    <w:p w14:paraId="22D56A2A" w14:textId="77777777" w:rsidR="00CE290A" w:rsidRDefault="00CE290A" w:rsidP="0019068E">
      <w:pPr>
        <w:tabs>
          <w:tab w:val="right" w:pos="9950"/>
        </w:tabs>
        <w:spacing w:before="60"/>
        <w:ind w:left="819"/>
        <w:rPr>
          <w:color w:val="51236C"/>
          <w:sz w:val="44"/>
        </w:rPr>
      </w:pPr>
    </w:p>
    <w:p w14:paraId="0269ADC6" w14:textId="77777777" w:rsidR="00AB4072" w:rsidRDefault="00AB4072" w:rsidP="0019068E">
      <w:pPr>
        <w:tabs>
          <w:tab w:val="right" w:pos="9950"/>
        </w:tabs>
        <w:spacing w:before="60"/>
        <w:ind w:left="819"/>
        <w:rPr>
          <w:color w:val="51236C"/>
          <w:sz w:val="44"/>
        </w:rPr>
      </w:pPr>
    </w:p>
    <w:p w14:paraId="6C72BE38" w14:textId="77777777" w:rsidR="00E40112" w:rsidRDefault="00E40112" w:rsidP="0019068E">
      <w:pPr>
        <w:tabs>
          <w:tab w:val="right" w:pos="9950"/>
        </w:tabs>
        <w:spacing w:before="60"/>
        <w:ind w:left="819"/>
        <w:rPr>
          <w:color w:val="51236C"/>
          <w:sz w:val="36"/>
          <w:szCs w:val="36"/>
        </w:rPr>
      </w:pPr>
    </w:p>
    <w:p w14:paraId="470CE273" w14:textId="77777777" w:rsidR="00711BD0" w:rsidRDefault="00711BD0" w:rsidP="0019068E">
      <w:pPr>
        <w:tabs>
          <w:tab w:val="right" w:pos="9950"/>
        </w:tabs>
        <w:spacing w:before="60"/>
        <w:ind w:left="819"/>
        <w:rPr>
          <w:color w:val="51236C"/>
          <w:sz w:val="36"/>
          <w:szCs w:val="36"/>
        </w:rPr>
      </w:pPr>
    </w:p>
    <w:p w14:paraId="41A500C8" w14:textId="77777777" w:rsidR="00D13184" w:rsidRDefault="00D13184" w:rsidP="0019068E">
      <w:pPr>
        <w:tabs>
          <w:tab w:val="right" w:pos="9950"/>
        </w:tabs>
        <w:spacing w:before="60"/>
        <w:ind w:left="819"/>
        <w:rPr>
          <w:color w:val="51236C"/>
          <w:sz w:val="36"/>
          <w:szCs w:val="36"/>
        </w:rPr>
      </w:pPr>
    </w:p>
    <w:p w14:paraId="0ABA52FA" w14:textId="13C44AB5" w:rsidR="00C87ED4" w:rsidRPr="00E40112" w:rsidRDefault="00044458" w:rsidP="0019068E">
      <w:pPr>
        <w:tabs>
          <w:tab w:val="right" w:pos="9950"/>
        </w:tabs>
        <w:spacing w:before="60"/>
        <w:ind w:left="819"/>
        <w:rPr>
          <w:sz w:val="28"/>
          <w:szCs w:val="28"/>
        </w:rPr>
      </w:pPr>
      <w:r w:rsidRPr="00E40112">
        <w:rPr>
          <w:color w:val="51236C"/>
          <w:sz w:val="28"/>
          <w:szCs w:val="28"/>
        </w:rPr>
        <w:t>Contents</w:t>
      </w:r>
      <w:r w:rsidR="0019068E" w:rsidRPr="00E40112">
        <w:rPr>
          <w:color w:val="51236C"/>
          <w:sz w:val="28"/>
          <w:szCs w:val="28"/>
        </w:rPr>
        <w:tab/>
      </w:r>
    </w:p>
    <w:sdt>
      <w:sdtPr>
        <w:rPr>
          <w:rFonts w:ascii="Arial" w:eastAsia="Arial" w:hAnsi="Arial" w:cs="Arial"/>
          <w:b w:val="0"/>
          <w:bCs w:val="0"/>
          <w:sz w:val="22"/>
          <w:szCs w:val="22"/>
        </w:rPr>
        <w:id w:val="1531373117"/>
        <w:docPartObj>
          <w:docPartGallery w:val="Table of Contents"/>
          <w:docPartUnique/>
        </w:docPartObj>
      </w:sdtPr>
      <w:sdtEndPr/>
      <w:sdtContent>
        <w:p w14:paraId="1AC71813" w14:textId="65AA51AD" w:rsidR="000C6D8E" w:rsidRDefault="00044458">
          <w:pPr>
            <w:pStyle w:val="TOC1"/>
            <w:tabs>
              <w:tab w:val="left" w:pos="1300"/>
              <w:tab w:val="right" w:leader="dot" w:pos="9940"/>
            </w:tabs>
            <w:rPr>
              <w:rFonts w:asciiTheme="minorHAnsi" w:eastAsiaTheme="minorEastAsia" w:hAnsiTheme="minorHAnsi" w:cstheme="minorBidi"/>
              <w:b w:val="0"/>
              <w:bCs w:val="0"/>
              <w:noProof/>
              <w:kern w:val="2"/>
              <w:lang w:val="en-GB" w:eastAsia="en-GB"/>
              <w14:ligatures w14:val="standardContextual"/>
            </w:rPr>
          </w:pPr>
          <w:r w:rsidRPr="004E5D79">
            <w:rPr>
              <w:sz w:val="20"/>
              <w:szCs w:val="20"/>
            </w:rPr>
            <w:fldChar w:fldCharType="begin"/>
          </w:r>
          <w:r w:rsidRPr="004E5D79">
            <w:rPr>
              <w:sz w:val="20"/>
              <w:szCs w:val="20"/>
            </w:rPr>
            <w:instrText xml:space="preserve">TOC \o "1-2" \h \z \u </w:instrText>
          </w:r>
          <w:r w:rsidRPr="004E5D79">
            <w:rPr>
              <w:sz w:val="20"/>
              <w:szCs w:val="20"/>
            </w:rPr>
            <w:fldChar w:fldCharType="separate"/>
          </w:r>
          <w:hyperlink w:anchor="_Toc167440321" w:history="1">
            <w:r w:rsidR="000C6D8E" w:rsidRPr="002A2E35">
              <w:rPr>
                <w:rStyle w:val="Hyperlink"/>
                <w:noProof/>
              </w:rPr>
              <w:t>1.</w:t>
            </w:r>
            <w:r w:rsidR="000C6D8E">
              <w:rPr>
                <w:rFonts w:asciiTheme="minorHAnsi" w:eastAsiaTheme="minorEastAsia" w:hAnsiTheme="minorHAnsi" w:cstheme="minorBidi"/>
                <w:b w:val="0"/>
                <w:bCs w:val="0"/>
                <w:noProof/>
                <w:kern w:val="2"/>
                <w:lang w:val="en-GB" w:eastAsia="en-GB"/>
                <w14:ligatures w14:val="standardContextual"/>
              </w:rPr>
              <w:tab/>
            </w:r>
            <w:r w:rsidR="000C6D8E" w:rsidRPr="002A2E35">
              <w:rPr>
                <w:rStyle w:val="Hyperlink"/>
                <w:noProof/>
                <w:spacing w:val="4"/>
              </w:rPr>
              <w:t>Introduction</w:t>
            </w:r>
            <w:r w:rsidR="000C6D8E">
              <w:rPr>
                <w:noProof/>
                <w:webHidden/>
              </w:rPr>
              <w:tab/>
            </w:r>
            <w:r w:rsidR="000C6D8E">
              <w:rPr>
                <w:noProof/>
                <w:webHidden/>
              </w:rPr>
              <w:fldChar w:fldCharType="begin"/>
            </w:r>
            <w:r w:rsidR="000C6D8E">
              <w:rPr>
                <w:noProof/>
                <w:webHidden/>
              </w:rPr>
              <w:instrText xml:space="preserve"> PAGEREF _Toc167440321 \h </w:instrText>
            </w:r>
            <w:r w:rsidR="000C6D8E">
              <w:rPr>
                <w:noProof/>
                <w:webHidden/>
              </w:rPr>
            </w:r>
            <w:r w:rsidR="000C6D8E">
              <w:rPr>
                <w:noProof/>
                <w:webHidden/>
              </w:rPr>
              <w:fldChar w:fldCharType="separate"/>
            </w:r>
            <w:r w:rsidR="000C6D8E">
              <w:rPr>
                <w:noProof/>
                <w:webHidden/>
              </w:rPr>
              <w:t>5</w:t>
            </w:r>
            <w:r w:rsidR="000C6D8E">
              <w:rPr>
                <w:noProof/>
                <w:webHidden/>
              </w:rPr>
              <w:fldChar w:fldCharType="end"/>
            </w:r>
          </w:hyperlink>
        </w:p>
        <w:p w14:paraId="62F342BA" w14:textId="1612A5C7" w:rsidR="000C6D8E" w:rsidRDefault="000C6D8E">
          <w:pPr>
            <w:pStyle w:val="TOC2"/>
            <w:tabs>
              <w:tab w:val="left" w:pos="1540"/>
              <w:tab w:val="right" w:leader="dot" w:pos="9940"/>
            </w:tabs>
            <w:rPr>
              <w:rFonts w:asciiTheme="minorHAnsi" w:eastAsiaTheme="minorEastAsia" w:hAnsiTheme="minorHAnsi" w:cstheme="minorBidi"/>
              <w:b w:val="0"/>
              <w:bCs w:val="0"/>
              <w:noProof/>
              <w:kern w:val="2"/>
              <w:sz w:val="24"/>
              <w:szCs w:val="24"/>
              <w:lang w:val="en-GB" w:eastAsia="en-GB"/>
              <w14:ligatures w14:val="standardContextual"/>
            </w:rPr>
          </w:pPr>
          <w:hyperlink w:anchor="_Toc167440322" w:history="1">
            <w:r w:rsidRPr="002A2E35">
              <w:rPr>
                <w:rStyle w:val="Hyperlink"/>
                <w:noProof/>
                <w:w w:val="99"/>
              </w:rPr>
              <w:t>1.1.</w:t>
            </w:r>
            <w:r>
              <w:rPr>
                <w:rFonts w:asciiTheme="minorHAnsi" w:eastAsiaTheme="minorEastAsia" w:hAnsiTheme="minorHAnsi" w:cstheme="minorBidi"/>
                <w:b w:val="0"/>
                <w:bCs w:val="0"/>
                <w:noProof/>
                <w:kern w:val="2"/>
                <w:sz w:val="24"/>
                <w:szCs w:val="24"/>
                <w:lang w:val="en-GB" w:eastAsia="en-GB"/>
                <w14:ligatures w14:val="standardContextual"/>
              </w:rPr>
              <w:tab/>
            </w:r>
            <w:r w:rsidRPr="002A2E35">
              <w:rPr>
                <w:rStyle w:val="Hyperlink"/>
                <w:noProof/>
              </w:rPr>
              <w:t>General</w:t>
            </w:r>
            <w:r w:rsidRPr="002A2E35">
              <w:rPr>
                <w:rStyle w:val="Hyperlink"/>
                <w:noProof/>
                <w:spacing w:val="-3"/>
              </w:rPr>
              <w:t xml:space="preserve"> </w:t>
            </w:r>
            <w:r w:rsidRPr="002A2E35">
              <w:rPr>
                <w:rStyle w:val="Hyperlink"/>
                <w:noProof/>
              </w:rPr>
              <w:t>Introduction</w:t>
            </w:r>
            <w:r>
              <w:rPr>
                <w:noProof/>
                <w:webHidden/>
              </w:rPr>
              <w:tab/>
            </w:r>
            <w:r>
              <w:rPr>
                <w:noProof/>
                <w:webHidden/>
              </w:rPr>
              <w:fldChar w:fldCharType="begin"/>
            </w:r>
            <w:r>
              <w:rPr>
                <w:noProof/>
                <w:webHidden/>
              </w:rPr>
              <w:instrText xml:space="preserve"> PAGEREF _Toc167440322 \h </w:instrText>
            </w:r>
            <w:r>
              <w:rPr>
                <w:noProof/>
                <w:webHidden/>
              </w:rPr>
            </w:r>
            <w:r>
              <w:rPr>
                <w:noProof/>
                <w:webHidden/>
              </w:rPr>
              <w:fldChar w:fldCharType="separate"/>
            </w:r>
            <w:r>
              <w:rPr>
                <w:noProof/>
                <w:webHidden/>
              </w:rPr>
              <w:t>5</w:t>
            </w:r>
            <w:r>
              <w:rPr>
                <w:noProof/>
                <w:webHidden/>
              </w:rPr>
              <w:fldChar w:fldCharType="end"/>
            </w:r>
          </w:hyperlink>
        </w:p>
        <w:p w14:paraId="2953D1C2" w14:textId="70E37406" w:rsidR="000C6D8E" w:rsidRDefault="000C6D8E">
          <w:pPr>
            <w:pStyle w:val="TOC2"/>
            <w:tabs>
              <w:tab w:val="left" w:pos="1540"/>
              <w:tab w:val="right" w:leader="dot" w:pos="9940"/>
            </w:tabs>
            <w:rPr>
              <w:rFonts w:asciiTheme="minorHAnsi" w:eastAsiaTheme="minorEastAsia" w:hAnsiTheme="minorHAnsi" w:cstheme="minorBidi"/>
              <w:b w:val="0"/>
              <w:bCs w:val="0"/>
              <w:noProof/>
              <w:kern w:val="2"/>
              <w:sz w:val="24"/>
              <w:szCs w:val="24"/>
              <w:lang w:val="en-GB" w:eastAsia="en-GB"/>
              <w14:ligatures w14:val="standardContextual"/>
            </w:rPr>
          </w:pPr>
          <w:hyperlink w:anchor="_Toc167440323" w:history="1">
            <w:r w:rsidRPr="002A2E35">
              <w:rPr>
                <w:rStyle w:val="Hyperlink"/>
                <w:noProof/>
                <w:w w:val="99"/>
              </w:rPr>
              <w:t>1.2.</w:t>
            </w:r>
            <w:r>
              <w:rPr>
                <w:rFonts w:asciiTheme="minorHAnsi" w:eastAsiaTheme="minorEastAsia" w:hAnsiTheme="minorHAnsi" w:cstheme="minorBidi"/>
                <w:b w:val="0"/>
                <w:bCs w:val="0"/>
                <w:noProof/>
                <w:kern w:val="2"/>
                <w:sz w:val="24"/>
                <w:szCs w:val="24"/>
                <w:lang w:val="en-GB" w:eastAsia="en-GB"/>
                <w14:ligatures w14:val="standardContextual"/>
              </w:rPr>
              <w:tab/>
            </w:r>
            <w:r w:rsidRPr="002A2E35">
              <w:rPr>
                <w:rStyle w:val="Hyperlink"/>
                <w:noProof/>
              </w:rPr>
              <w:t>The Evaluation</w:t>
            </w:r>
            <w:r w:rsidRPr="002A2E35">
              <w:rPr>
                <w:rStyle w:val="Hyperlink"/>
                <w:noProof/>
                <w:spacing w:val="2"/>
              </w:rPr>
              <w:t xml:space="preserve"> </w:t>
            </w:r>
            <w:r w:rsidRPr="002A2E35">
              <w:rPr>
                <w:rStyle w:val="Hyperlink"/>
                <w:noProof/>
              </w:rPr>
              <w:t>Team</w:t>
            </w:r>
            <w:r>
              <w:rPr>
                <w:noProof/>
                <w:webHidden/>
              </w:rPr>
              <w:tab/>
            </w:r>
            <w:r>
              <w:rPr>
                <w:noProof/>
                <w:webHidden/>
              </w:rPr>
              <w:fldChar w:fldCharType="begin"/>
            </w:r>
            <w:r>
              <w:rPr>
                <w:noProof/>
                <w:webHidden/>
              </w:rPr>
              <w:instrText xml:space="preserve"> PAGEREF _Toc167440323 \h </w:instrText>
            </w:r>
            <w:r>
              <w:rPr>
                <w:noProof/>
                <w:webHidden/>
              </w:rPr>
            </w:r>
            <w:r>
              <w:rPr>
                <w:noProof/>
                <w:webHidden/>
              </w:rPr>
              <w:fldChar w:fldCharType="separate"/>
            </w:r>
            <w:r>
              <w:rPr>
                <w:noProof/>
                <w:webHidden/>
              </w:rPr>
              <w:t>5</w:t>
            </w:r>
            <w:r>
              <w:rPr>
                <w:noProof/>
                <w:webHidden/>
              </w:rPr>
              <w:fldChar w:fldCharType="end"/>
            </w:r>
          </w:hyperlink>
        </w:p>
        <w:p w14:paraId="0FA2C071" w14:textId="6651B5DF" w:rsidR="000C6D8E" w:rsidRDefault="000C6D8E">
          <w:pPr>
            <w:pStyle w:val="TOC2"/>
            <w:tabs>
              <w:tab w:val="left" w:pos="1540"/>
              <w:tab w:val="right" w:leader="dot" w:pos="9940"/>
            </w:tabs>
            <w:rPr>
              <w:rFonts w:asciiTheme="minorHAnsi" w:eastAsiaTheme="minorEastAsia" w:hAnsiTheme="minorHAnsi" w:cstheme="minorBidi"/>
              <w:b w:val="0"/>
              <w:bCs w:val="0"/>
              <w:noProof/>
              <w:kern w:val="2"/>
              <w:sz w:val="24"/>
              <w:szCs w:val="24"/>
              <w:lang w:val="en-GB" w:eastAsia="en-GB"/>
              <w14:ligatures w14:val="standardContextual"/>
            </w:rPr>
          </w:pPr>
          <w:hyperlink w:anchor="_Toc167440324" w:history="1">
            <w:r w:rsidRPr="002A2E35">
              <w:rPr>
                <w:rStyle w:val="Hyperlink"/>
                <w:noProof/>
                <w:w w:val="99"/>
              </w:rPr>
              <w:t>1.3.</w:t>
            </w:r>
            <w:r>
              <w:rPr>
                <w:rFonts w:asciiTheme="minorHAnsi" w:eastAsiaTheme="minorEastAsia" w:hAnsiTheme="minorHAnsi" w:cstheme="minorBidi"/>
                <w:b w:val="0"/>
                <w:bCs w:val="0"/>
                <w:noProof/>
                <w:kern w:val="2"/>
                <w:sz w:val="24"/>
                <w:szCs w:val="24"/>
                <w:lang w:val="en-GB" w:eastAsia="en-GB"/>
                <w14:ligatures w14:val="standardContextual"/>
              </w:rPr>
              <w:tab/>
            </w:r>
            <w:r w:rsidRPr="002A2E35">
              <w:rPr>
                <w:rStyle w:val="Hyperlink"/>
                <w:noProof/>
              </w:rPr>
              <w:t>Initial Compliance Checks</w:t>
            </w:r>
            <w:r>
              <w:rPr>
                <w:noProof/>
                <w:webHidden/>
              </w:rPr>
              <w:tab/>
            </w:r>
            <w:r>
              <w:rPr>
                <w:noProof/>
                <w:webHidden/>
              </w:rPr>
              <w:fldChar w:fldCharType="begin"/>
            </w:r>
            <w:r>
              <w:rPr>
                <w:noProof/>
                <w:webHidden/>
              </w:rPr>
              <w:instrText xml:space="preserve"> PAGEREF _Toc167440324 \h </w:instrText>
            </w:r>
            <w:r>
              <w:rPr>
                <w:noProof/>
                <w:webHidden/>
              </w:rPr>
            </w:r>
            <w:r>
              <w:rPr>
                <w:noProof/>
                <w:webHidden/>
              </w:rPr>
              <w:fldChar w:fldCharType="separate"/>
            </w:r>
            <w:r>
              <w:rPr>
                <w:noProof/>
                <w:webHidden/>
              </w:rPr>
              <w:t>5</w:t>
            </w:r>
            <w:r>
              <w:rPr>
                <w:noProof/>
                <w:webHidden/>
              </w:rPr>
              <w:fldChar w:fldCharType="end"/>
            </w:r>
          </w:hyperlink>
        </w:p>
        <w:p w14:paraId="71BD7508" w14:textId="5AFEB2F2" w:rsidR="000C6D8E" w:rsidRDefault="000C6D8E">
          <w:pPr>
            <w:pStyle w:val="TOC2"/>
            <w:tabs>
              <w:tab w:val="left" w:pos="1540"/>
              <w:tab w:val="right" w:leader="dot" w:pos="9940"/>
            </w:tabs>
            <w:rPr>
              <w:rFonts w:asciiTheme="minorHAnsi" w:eastAsiaTheme="minorEastAsia" w:hAnsiTheme="minorHAnsi" w:cstheme="minorBidi"/>
              <w:b w:val="0"/>
              <w:bCs w:val="0"/>
              <w:noProof/>
              <w:kern w:val="2"/>
              <w:sz w:val="24"/>
              <w:szCs w:val="24"/>
              <w:lang w:val="en-GB" w:eastAsia="en-GB"/>
              <w14:ligatures w14:val="standardContextual"/>
            </w:rPr>
          </w:pPr>
          <w:hyperlink w:anchor="_Toc167440325" w:history="1">
            <w:r w:rsidRPr="002A2E35">
              <w:rPr>
                <w:rStyle w:val="Hyperlink"/>
                <w:noProof/>
                <w:w w:val="99"/>
              </w:rPr>
              <w:t>1.4.</w:t>
            </w:r>
            <w:r>
              <w:rPr>
                <w:rFonts w:asciiTheme="minorHAnsi" w:eastAsiaTheme="minorEastAsia" w:hAnsiTheme="minorHAnsi" w:cstheme="minorBidi"/>
                <w:b w:val="0"/>
                <w:bCs w:val="0"/>
                <w:noProof/>
                <w:kern w:val="2"/>
                <w:sz w:val="24"/>
                <w:szCs w:val="24"/>
                <w:lang w:val="en-GB" w:eastAsia="en-GB"/>
                <w14:ligatures w14:val="standardContextual"/>
              </w:rPr>
              <w:tab/>
            </w:r>
            <w:r w:rsidRPr="002A2E35">
              <w:rPr>
                <w:rStyle w:val="Hyperlink"/>
                <w:noProof/>
              </w:rPr>
              <w:t>Irregular</w:t>
            </w:r>
            <w:r w:rsidRPr="002A2E35">
              <w:rPr>
                <w:rStyle w:val="Hyperlink"/>
                <w:noProof/>
                <w:spacing w:val="-1"/>
              </w:rPr>
              <w:t xml:space="preserve"> </w:t>
            </w:r>
            <w:r w:rsidRPr="002A2E35">
              <w:rPr>
                <w:rStyle w:val="Hyperlink"/>
                <w:noProof/>
              </w:rPr>
              <w:t>Tenders</w:t>
            </w:r>
            <w:r>
              <w:rPr>
                <w:noProof/>
                <w:webHidden/>
              </w:rPr>
              <w:tab/>
            </w:r>
            <w:r>
              <w:rPr>
                <w:noProof/>
                <w:webHidden/>
              </w:rPr>
              <w:fldChar w:fldCharType="begin"/>
            </w:r>
            <w:r>
              <w:rPr>
                <w:noProof/>
                <w:webHidden/>
              </w:rPr>
              <w:instrText xml:space="preserve"> PAGEREF _Toc167440325 \h </w:instrText>
            </w:r>
            <w:r>
              <w:rPr>
                <w:noProof/>
                <w:webHidden/>
              </w:rPr>
            </w:r>
            <w:r>
              <w:rPr>
                <w:noProof/>
                <w:webHidden/>
              </w:rPr>
              <w:fldChar w:fldCharType="separate"/>
            </w:r>
            <w:r>
              <w:rPr>
                <w:noProof/>
                <w:webHidden/>
              </w:rPr>
              <w:t>6</w:t>
            </w:r>
            <w:r>
              <w:rPr>
                <w:noProof/>
                <w:webHidden/>
              </w:rPr>
              <w:fldChar w:fldCharType="end"/>
            </w:r>
          </w:hyperlink>
        </w:p>
        <w:p w14:paraId="0C3FA6C6" w14:textId="7F87CEF9" w:rsidR="000C6D8E" w:rsidRDefault="000C6D8E">
          <w:pPr>
            <w:pStyle w:val="TOC2"/>
            <w:tabs>
              <w:tab w:val="left" w:pos="1540"/>
              <w:tab w:val="right" w:leader="dot" w:pos="9940"/>
            </w:tabs>
            <w:rPr>
              <w:rFonts w:asciiTheme="minorHAnsi" w:eastAsiaTheme="minorEastAsia" w:hAnsiTheme="minorHAnsi" w:cstheme="minorBidi"/>
              <w:b w:val="0"/>
              <w:bCs w:val="0"/>
              <w:noProof/>
              <w:kern w:val="2"/>
              <w:sz w:val="24"/>
              <w:szCs w:val="24"/>
              <w:lang w:val="en-GB" w:eastAsia="en-GB"/>
              <w14:ligatures w14:val="standardContextual"/>
            </w:rPr>
          </w:pPr>
          <w:hyperlink w:anchor="_Toc167440326" w:history="1">
            <w:r w:rsidRPr="002A2E35">
              <w:rPr>
                <w:rStyle w:val="Hyperlink"/>
                <w:noProof/>
                <w:w w:val="99"/>
              </w:rPr>
              <w:t>1.5.</w:t>
            </w:r>
            <w:r>
              <w:rPr>
                <w:rFonts w:asciiTheme="minorHAnsi" w:eastAsiaTheme="minorEastAsia" w:hAnsiTheme="minorHAnsi" w:cstheme="minorBidi"/>
                <w:b w:val="0"/>
                <w:bCs w:val="0"/>
                <w:noProof/>
                <w:kern w:val="2"/>
                <w:sz w:val="24"/>
                <w:szCs w:val="24"/>
                <w:lang w:val="en-GB" w:eastAsia="en-GB"/>
                <w14:ligatures w14:val="standardContextual"/>
              </w:rPr>
              <w:tab/>
            </w:r>
            <w:r w:rsidRPr="002A2E35">
              <w:rPr>
                <w:rStyle w:val="Hyperlink"/>
                <w:noProof/>
              </w:rPr>
              <w:t>Overall Evaluation</w:t>
            </w:r>
            <w:r w:rsidRPr="002A2E35">
              <w:rPr>
                <w:rStyle w:val="Hyperlink"/>
                <w:noProof/>
                <w:spacing w:val="-3"/>
              </w:rPr>
              <w:t xml:space="preserve"> </w:t>
            </w:r>
            <w:r w:rsidRPr="002A2E35">
              <w:rPr>
                <w:rStyle w:val="Hyperlink"/>
                <w:noProof/>
              </w:rPr>
              <w:t>Weighting</w:t>
            </w:r>
            <w:r>
              <w:rPr>
                <w:noProof/>
                <w:webHidden/>
              </w:rPr>
              <w:tab/>
            </w:r>
            <w:r>
              <w:rPr>
                <w:noProof/>
                <w:webHidden/>
              </w:rPr>
              <w:fldChar w:fldCharType="begin"/>
            </w:r>
            <w:r>
              <w:rPr>
                <w:noProof/>
                <w:webHidden/>
              </w:rPr>
              <w:instrText xml:space="preserve"> PAGEREF _Toc167440326 \h </w:instrText>
            </w:r>
            <w:r>
              <w:rPr>
                <w:noProof/>
                <w:webHidden/>
              </w:rPr>
            </w:r>
            <w:r>
              <w:rPr>
                <w:noProof/>
                <w:webHidden/>
              </w:rPr>
              <w:fldChar w:fldCharType="separate"/>
            </w:r>
            <w:r>
              <w:rPr>
                <w:noProof/>
                <w:webHidden/>
              </w:rPr>
              <w:t>6</w:t>
            </w:r>
            <w:r>
              <w:rPr>
                <w:noProof/>
                <w:webHidden/>
              </w:rPr>
              <w:fldChar w:fldCharType="end"/>
            </w:r>
          </w:hyperlink>
        </w:p>
        <w:p w14:paraId="00EDBEF1" w14:textId="748A1FC4" w:rsidR="000C6D8E" w:rsidRDefault="000C6D8E">
          <w:pPr>
            <w:pStyle w:val="TOC1"/>
            <w:tabs>
              <w:tab w:val="left" w:pos="1300"/>
              <w:tab w:val="right" w:leader="dot" w:pos="9940"/>
            </w:tabs>
            <w:rPr>
              <w:rFonts w:asciiTheme="minorHAnsi" w:eastAsiaTheme="minorEastAsia" w:hAnsiTheme="minorHAnsi" w:cstheme="minorBidi"/>
              <w:b w:val="0"/>
              <w:bCs w:val="0"/>
              <w:noProof/>
              <w:kern w:val="2"/>
              <w:lang w:val="en-GB" w:eastAsia="en-GB"/>
              <w14:ligatures w14:val="standardContextual"/>
            </w:rPr>
          </w:pPr>
          <w:hyperlink w:anchor="_Toc167440327" w:history="1">
            <w:r w:rsidRPr="002A2E35">
              <w:rPr>
                <w:rStyle w:val="Hyperlink"/>
                <w:noProof/>
              </w:rPr>
              <w:t>2.</w:t>
            </w:r>
            <w:r>
              <w:rPr>
                <w:rFonts w:asciiTheme="minorHAnsi" w:eastAsiaTheme="minorEastAsia" w:hAnsiTheme="minorHAnsi" w:cstheme="minorBidi"/>
                <w:b w:val="0"/>
                <w:bCs w:val="0"/>
                <w:noProof/>
                <w:kern w:val="2"/>
                <w:lang w:val="en-GB" w:eastAsia="en-GB"/>
                <w14:ligatures w14:val="standardContextual"/>
              </w:rPr>
              <w:tab/>
            </w:r>
            <w:r w:rsidRPr="002A2E35">
              <w:rPr>
                <w:rStyle w:val="Hyperlink"/>
                <w:noProof/>
                <w:spacing w:val="3"/>
              </w:rPr>
              <w:t xml:space="preserve">Common Assessment Standard Question Set </w:t>
            </w:r>
            <w:r w:rsidRPr="002A2E35">
              <w:rPr>
                <w:rStyle w:val="Hyperlink"/>
                <w:noProof/>
                <w:spacing w:val="2"/>
              </w:rPr>
              <w:t>(CAS)/ Part 3 Selection Questionnaire (SQ)</w:t>
            </w:r>
            <w:r>
              <w:rPr>
                <w:noProof/>
                <w:webHidden/>
              </w:rPr>
              <w:tab/>
            </w:r>
            <w:r>
              <w:rPr>
                <w:noProof/>
                <w:webHidden/>
              </w:rPr>
              <w:fldChar w:fldCharType="begin"/>
            </w:r>
            <w:r>
              <w:rPr>
                <w:noProof/>
                <w:webHidden/>
              </w:rPr>
              <w:instrText xml:space="preserve"> PAGEREF _Toc167440327 \h </w:instrText>
            </w:r>
            <w:r>
              <w:rPr>
                <w:noProof/>
                <w:webHidden/>
              </w:rPr>
            </w:r>
            <w:r>
              <w:rPr>
                <w:noProof/>
                <w:webHidden/>
              </w:rPr>
              <w:fldChar w:fldCharType="separate"/>
            </w:r>
            <w:r>
              <w:rPr>
                <w:noProof/>
                <w:webHidden/>
              </w:rPr>
              <w:t>7</w:t>
            </w:r>
            <w:r>
              <w:rPr>
                <w:noProof/>
                <w:webHidden/>
              </w:rPr>
              <w:fldChar w:fldCharType="end"/>
            </w:r>
          </w:hyperlink>
        </w:p>
        <w:p w14:paraId="3BC2E231" w14:textId="6F4BDB6F" w:rsidR="000C6D8E" w:rsidRDefault="000C6D8E">
          <w:pPr>
            <w:pStyle w:val="TOC1"/>
            <w:tabs>
              <w:tab w:val="left" w:pos="1540"/>
              <w:tab w:val="right" w:leader="dot" w:pos="9940"/>
            </w:tabs>
            <w:rPr>
              <w:rFonts w:asciiTheme="minorHAnsi" w:eastAsiaTheme="minorEastAsia" w:hAnsiTheme="minorHAnsi" w:cstheme="minorBidi"/>
              <w:b w:val="0"/>
              <w:bCs w:val="0"/>
              <w:noProof/>
              <w:kern w:val="2"/>
              <w:lang w:val="en-GB" w:eastAsia="en-GB"/>
              <w14:ligatures w14:val="standardContextual"/>
            </w:rPr>
          </w:pPr>
          <w:hyperlink w:anchor="_Toc167440328" w:history="1">
            <w:r w:rsidRPr="002A2E35">
              <w:rPr>
                <w:rStyle w:val="Hyperlink"/>
                <w:noProof/>
                <w:w w:val="99"/>
              </w:rPr>
              <w:t>2.1.</w:t>
            </w:r>
            <w:r>
              <w:rPr>
                <w:rFonts w:asciiTheme="minorHAnsi" w:eastAsiaTheme="minorEastAsia" w:hAnsiTheme="minorHAnsi" w:cstheme="minorBidi"/>
                <w:b w:val="0"/>
                <w:bCs w:val="0"/>
                <w:noProof/>
                <w:kern w:val="2"/>
                <w:lang w:val="en-GB" w:eastAsia="en-GB"/>
                <w14:ligatures w14:val="standardContextual"/>
              </w:rPr>
              <w:tab/>
            </w:r>
            <w:r w:rsidRPr="002A2E35">
              <w:rPr>
                <w:rStyle w:val="Hyperlink"/>
                <w:noProof/>
              </w:rPr>
              <w:t>About the</w:t>
            </w:r>
            <w:r w:rsidRPr="002A2E35">
              <w:rPr>
                <w:rStyle w:val="Hyperlink"/>
                <w:noProof/>
                <w:spacing w:val="1"/>
              </w:rPr>
              <w:t xml:space="preserve"> </w:t>
            </w:r>
            <w:r w:rsidRPr="002A2E35">
              <w:rPr>
                <w:rStyle w:val="Hyperlink"/>
                <w:noProof/>
              </w:rPr>
              <w:t>CAS/SQ</w:t>
            </w:r>
            <w:r>
              <w:rPr>
                <w:noProof/>
                <w:webHidden/>
              </w:rPr>
              <w:tab/>
            </w:r>
            <w:r>
              <w:rPr>
                <w:noProof/>
                <w:webHidden/>
              </w:rPr>
              <w:fldChar w:fldCharType="begin"/>
            </w:r>
            <w:r>
              <w:rPr>
                <w:noProof/>
                <w:webHidden/>
              </w:rPr>
              <w:instrText xml:space="preserve"> PAGEREF _Toc167440328 \h </w:instrText>
            </w:r>
            <w:r>
              <w:rPr>
                <w:noProof/>
                <w:webHidden/>
              </w:rPr>
            </w:r>
            <w:r>
              <w:rPr>
                <w:noProof/>
                <w:webHidden/>
              </w:rPr>
              <w:fldChar w:fldCharType="separate"/>
            </w:r>
            <w:r>
              <w:rPr>
                <w:noProof/>
                <w:webHidden/>
              </w:rPr>
              <w:t>7</w:t>
            </w:r>
            <w:r>
              <w:rPr>
                <w:noProof/>
                <w:webHidden/>
              </w:rPr>
              <w:fldChar w:fldCharType="end"/>
            </w:r>
          </w:hyperlink>
        </w:p>
        <w:p w14:paraId="3E6C45F2" w14:textId="3E0DF481" w:rsidR="000C6D8E" w:rsidRDefault="000C6D8E">
          <w:pPr>
            <w:pStyle w:val="TOC1"/>
            <w:tabs>
              <w:tab w:val="left" w:pos="1300"/>
              <w:tab w:val="right" w:leader="dot" w:pos="9940"/>
            </w:tabs>
            <w:rPr>
              <w:rFonts w:asciiTheme="minorHAnsi" w:eastAsiaTheme="minorEastAsia" w:hAnsiTheme="minorHAnsi" w:cstheme="minorBidi"/>
              <w:b w:val="0"/>
              <w:bCs w:val="0"/>
              <w:noProof/>
              <w:kern w:val="2"/>
              <w:lang w:val="en-GB" w:eastAsia="en-GB"/>
              <w14:ligatures w14:val="standardContextual"/>
            </w:rPr>
          </w:pPr>
          <w:hyperlink w:anchor="_Toc167440329" w:history="1">
            <w:r w:rsidRPr="002A2E35">
              <w:rPr>
                <w:rStyle w:val="Hyperlink"/>
                <w:noProof/>
              </w:rPr>
              <w:t>3.</w:t>
            </w:r>
            <w:r>
              <w:rPr>
                <w:rFonts w:asciiTheme="minorHAnsi" w:eastAsiaTheme="minorEastAsia" w:hAnsiTheme="minorHAnsi" w:cstheme="minorBidi"/>
                <w:b w:val="0"/>
                <w:bCs w:val="0"/>
                <w:noProof/>
                <w:kern w:val="2"/>
                <w:lang w:val="en-GB" w:eastAsia="en-GB"/>
                <w14:ligatures w14:val="standardContextual"/>
              </w:rPr>
              <w:tab/>
            </w:r>
            <w:r w:rsidRPr="002A2E35">
              <w:rPr>
                <w:rStyle w:val="Hyperlink"/>
                <w:noProof/>
                <w:spacing w:val="3"/>
              </w:rPr>
              <w:t>Quality</w:t>
            </w:r>
            <w:r w:rsidRPr="002A2E35">
              <w:rPr>
                <w:rStyle w:val="Hyperlink"/>
                <w:noProof/>
                <w:spacing w:val="9"/>
              </w:rPr>
              <w:t xml:space="preserve"> </w:t>
            </w:r>
            <w:r w:rsidRPr="002A2E35">
              <w:rPr>
                <w:rStyle w:val="Hyperlink"/>
                <w:noProof/>
                <w:spacing w:val="3"/>
              </w:rPr>
              <w:t>Evaluation</w:t>
            </w:r>
            <w:r>
              <w:rPr>
                <w:noProof/>
                <w:webHidden/>
              </w:rPr>
              <w:tab/>
            </w:r>
            <w:r>
              <w:rPr>
                <w:noProof/>
                <w:webHidden/>
              </w:rPr>
              <w:fldChar w:fldCharType="begin"/>
            </w:r>
            <w:r>
              <w:rPr>
                <w:noProof/>
                <w:webHidden/>
              </w:rPr>
              <w:instrText xml:space="preserve"> PAGEREF _Toc167440329 \h </w:instrText>
            </w:r>
            <w:r>
              <w:rPr>
                <w:noProof/>
                <w:webHidden/>
              </w:rPr>
            </w:r>
            <w:r>
              <w:rPr>
                <w:noProof/>
                <w:webHidden/>
              </w:rPr>
              <w:fldChar w:fldCharType="separate"/>
            </w:r>
            <w:r>
              <w:rPr>
                <w:noProof/>
                <w:webHidden/>
              </w:rPr>
              <w:t>7</w:t>
            </w:r>
            <w:r>
              <w:rPr>
                <w:noProof/>
                <w:webHidden/>
              </w:rPr>
              <w:fldChar w:fldCharType="end"/>
            </w:r>
          </w:hyperlink>
        </w:p>
        <w:p w14:paraId="5AC4398B" w14:textId="5021935D" w:rsidR="000C6D8E" w:rsidRDefault="000C6D8E">
          <w:pPr>
            <w:pStyle w:val="TOC2"/>
            <w:tabs>
              <w:tab w:val="left" w:pos="1540"/>
              <w:tab w:val="right" w:leader="dot" w:pos="9940"/>
            </w:tabs>
            <w:rPr>
              <w:rFonts w:asciiTheme="minorHAnsi" w:eastAsiaTheme="minorEastAsia" w:hAnsiTheme="minorHAnsi" w:cstheme="minorBidi"/>
              <w:b w:val="0"/>
              <w:bCs w:val="0"/>
              <w:noProof/>
              <w:kern w:val="2"/>
              <w:sz w:val="24"/>
              <w:szCs w:val="24"/>
              <w:lang w:val="en-GB" w:eastAsia="en-GB"/>
              <w14:ligatures w14:val="standardContextual"/>
            </w:rPr>
          </w:pPr>
          <w:hyperlink w:anchor="_Toc167440330" w:history="1">
            <w:r w:rsidRPr="002A2E35">
              <w:rPr>
                <w:rStyle w:val="Hyperlink"/>
                <w:noProof/>
                <w:w w:val="99"/>
              </w:rPr>
              <w:t>3.1.</w:t>
            </w:r>
            <w:r>
              <w:rPr>
                <w:rFonts w:asciiTheme="minorHAnsi" w:eastAsiaTheme="minorEastAsia" w:hAnsiTheme="minorHAnsi" w:cstheme="minorBidi"/>
                <w:b w:val="0"/>
                <w:bCs w:val="0"/>
                <w:noProof/>
                <w:kern w:val="2"/>
                <w:sz w:val="24"/>
                <w:szCs w:val="24"/>
                <w:lang w:val="en-GB" w:eastAsia="en-GB"/>
                <w14:ligatures w14:val="standardContextual"/>
              </w:rPr>
              <w:tab/>
            </w:r>
            <w:r w:rsidRPr="002A2E35">
              <w:rPr>
                <w:rStyle w:val="Hyperlink"/>
                <w:noProof/>
              </w:rPr>
              <w:t>Quality Evaluation (Method Statement Questions)</w:t>
            </w:r>
            <w:r>
              <w:rPr>
                <w:noProof/>
                <w:webHidden/>
              </w:rPr>
              <w:tab/>
            </w:r>
            <w:r>
              <w:rPr>
                <w:noProof/>
                <w:webHidden/>
              </w:rPr>
              <w:fldChar w:fldCharType="begin"/>
            </w:r>
            <w:r>
              <w:rPr>
                <w:noProof/>
                <w:webHidden/>
              </w:rPr>
              <w:instrText xml:space="preserve"> PAGEREF _Toc167440330 \h </w:instrText>
            </w:r>
            <w:r>
              <w:rPr>
                <w:noProof/>
                <w:webHidden/>
              </w:rPr>
            </w:r>
            <w:r>
              <w:rPr>
                <w:noProof/>
                <w:webHidden/>
              </w:rPr>
              <w:fldChar w:fldCharType="separate"/>
            </w:r>
            <w:r>
              <w:rPr>
                <w:noProof/>
                <w:webHidden/>
              </w:rPr>
              <w:t>7</w:t>
            </w:r>
            <w:r>
              <w:rPr>
                <w:noProof/>
                <w:webHidden/>
              </w:rPr>
              <w:fldChar w:fldCharType="end"/>
            </w:r>
          </w:hyperlink>
        </w:p>
        <w:p w14:paraId="34E0612A" w14:textId="45EC753D" w:rsidR="000C6D8E" w:rsidRDefault="000C6D8E">
          <w:pPr>
            <w:pStyle w:val="TOC2"/>
            <w:tabs>
              <w:tab w:val="left" w:pos="1540"/>
              <w:tab w:val="right" w:leader="dot" w:pos="9940"/>
            </w:tabs>
            <w:rPr>
              <w:rFonts w:asciiTheme="minorHAnsi" w:eastAsiaTheme="minorEastAsia" w:hAnsiTheme="minorHAnsi" w:cstheme="minorBidi"/>
              <w:b w:val="0"/>
              <w:bCs w:val="0"/>
              <w:noProof/>
              <w:kern w:val="2"/>
              <w:sz w:val="24"/>
              <w:szCs w:val="24"/>
              <w:lang w:val="en-GB" w:eastAsia="en-GB"/>
              <w14:ligatures w14:val="standardContextual"/>
            </w:rPr>
          </w:pPr>
          <w:hyperlink w:anchor="_Toc167440331" w:history="1">
            <w:r w:rsidRPr="002A2E35">
              <w:rPr>
                <w:rStyle w:val="Hyperlink"/>
                <w:noProof/>
                <w:w w:val="99"/>
              </w:rPr>
              <w:t>3.2.</w:t>
            </w:r>
            <w:r>
              <w:rPr>
                <w:rFonts w:asciiTheme="minorHAnsi" w:eastAsiaTheme="minorEastAsia" w:hAnsiTheme="minorHAnsi" w:cstheme="minorBidi"/>
                <w:b w:val="0"/>
                <w:bCs w:val="0"/>
                <w:noProof/>
                <w:kern w:val="2"/>
                <w:sz w:val="24"/>
                <w:szCs w:val="24"/>
                <w:lang w:val="en-GB" w:eastAsia="en-GB"/>
                <w14:ligatures w14:val="standardContextual"/>
              </w:rPr>
              <w:tab/>
            </w:r>
            <w:r w:rsidRPr="002A2E35">
              <w:rPr>
                <w:rStyle w:val="Hyperlink"/>
                <w:noProof/>
              </w:rPr>
              <w:t>Quality Criteria</w:t>
            </w:r>
            <w:r>
              <w:rPr>
                <w:noProof/>
                <w:webHidden/>
              </w:rPr>
              <w:tab/>
            </w:r>
            <w:r>
              <w:rPr>
                <w:noProof/>
                <w:webHidden/>
              </w:rPr>
              <w:fldChar w:fldCharType="begin"/>
            </w:r>
            <w:r>
              <w:rPr>
                <w:noProof/>
                <w:webHidden/>
              </w:rPr>
              <w:instrText xml:space="preserve"> PAGEREF _Toc167440331 \h </w:instrText>
            </w:r>
            <w:r>
              <w:rPr>
                <w:noProof/>
                <w:webHidden/>
              </w:rPr>
            </w:r>
            <w:r>
              <w:rPr>
                <w:noProof/>
                <w:webHidden/>
              </w:rPr>
              <w:fldChar w:fldCharType="separate"/>
            </w:r>
            <w:r>
              <w:rPr>
                <w:noProof/>
                <w:webHidden/>
              </w:rPr>
              <w:t>7</w:t>
            </w:r>
            <w:r>
              <w:rPr>
                <w:noProof/>
                <w:webHidden/>
              </w:rPr>
              <w:fldChar w:fldCharType="end"/>
            </w:r>
          </w:hyperlink>
        </w:p>
        <w:p w14:paraId="1EFC4FAB" w14:textId="66D6647E" w:rsidR="000C6D8E" w:rsidRDefault="000C6D8E">
          <w:pPr>
            <w:pStyle w:val="TOC2"/>
            <w:tabs>
              <w:tab w:val="left" w:pos="1540"/>
              <w:tab w:val="right" w:leader="dot" w:pos="9940"/>
            </w:tabs>
            <w:rPr>
              <w:rFonts w:asciiTheme="minorHAnsi" w:eastAsiaTheme="minorEastAsia" w:hAnsiTheme="minorHAnsi" w:cstheme="minorBidi"/>
              <w:b w:val="0"/>
              <w:bCs w:val="0"/>
              <w:noProof/>
              <w:kern w:val="2"/>
              <w:sz w:val="24"/>
              <w:szCs w:val="24"/>
              <w:lang w:val="en-GB" w:eastAsia="en-GB"/>
              <w14:ligatures w14:val="standardContextual"/>
            </w:rPr>
          </w:pPr>
          <w:hyperlink w:anchor="_Toc167440332" w:history="1">
            <w:r w:rsidRPr="002A2E35">
              <w:rPr>
                <w:rStyle w:val="Hyperlink"/>
                <w:noProof/>
                <w:w w:val="99"/>
              </w:rPr>
              <w:t>3.3.</w:t>
            </w:r>
            <w:r>
              <w:rPr>
                <w:rFonts w:asciiTheme="minorHAnsi" w:eastAsiaTheme="minorEastAsia" w:hAnsiTheme="minorHAnsi" w:cstheme="minorBidi"/>
                <w:b w:val="0"/>
                <w:bCs w:val="0"/>
                <w:noProof/>
                <w:kern w:val="2"/>
                <w:sz w:val="24"/>
                <w:szCs w:val="24"/>
                <w:lang w:val="en-GB" w:eastAsia="en-GB"/>
                <w14:ligatures w14:val="standardContextual"/>
              </w:rPr>
              <w:tab/>
            </w:r>
            <w:r w:rsidRPr="002A2E35">
              <w:rPr>
                <w:rStyle w:val="Hyperlink"/>
                <w:noProof/>
              </w:rPr>
              <w:t>Criteria &amp; Sub-Criteria</w:t>
            </w:r>
            <w:r>
              <w:rPr>
                <w:noProof/>
                <w:webHidden/>
              </w:rPr>
              <w:tab/>
            </w:r>
            <w:r>
              <w:rPr>
                <w:noProof/>
                <w:webHidden/>
              </w:rPr>
              <w:fldChar w:fldCharType="begin"/>
            </w:r>
            <w:r>
              <w:rPr>
                <w:noProof/>
                <w:webHidden/>
              </w:rPr>
              <w:instrText xml:space="preserve"> PAGEREF _Toc167440332 \h </w:instrText>
            </w:r>
            <w:r>
              <w:rPr>
                <w:noProof/>
                <w:webHidden/>
              </w:rPr>
            </w:r>
            <w:r>
              <w:rPr>
                <w:noProof/>
                <w:webHidden/>
              </w:rPr>
              <w:fldChar w:fldCharType="separate"/>
            </w:r>
            <w:r>
              <w:rPr>
                <w:noProof/>
                <w:webHidden/>
              </w:rPr>
              <w:t>8</w:t>
            </w:r>
            <w:r>
              <w:rPr>
                <w:noProof/>
                <w:webHidden/>
              </w:rPr>
              <w:fldChar w:fldCharType="end"/>
            </w:r>
          </w:hyperlink>
        </w:p>
        <w:p w14:paraId="50890A91" w14:textId="68F6381D" w:rsidR="000C6D8E" w:rsidRDefault="000C6D8E">
          <w:pPr>
            <w:pStyle w:val="TOC2"/>
            <w:tabs>
              <w:tab w:val="left" w:pos="1540"/>
              <w:tab w:val="right" w:leader="dot" w:pos="9940"/>
            </w:tabs>
            <w:rPr>
              <w:rFonts w:asciiTheme="minorHAnsi" w:eastAsiaTheme="minorEastAsia" w:hAnsiTheme="minorHAnsi" w:cstheme="minorBidi"/>
              <w:b w:val="0"/>
              <w:bCs w:val="0"/>
              <w:noProof/>
              <w:kern w:val="2"/>
              <w:sz w:val="24"/>
              <w:szCs w:val="24"/>
              <w:lang w:val="en-GB" w:eastAsia="en-GB"/>
              <w14:ligatures w14:val="standardContextual"/>
            </w:rPr>
          </w:pPr>
          <w:hyperlink w:anchor="_Toc167440333" w:history="1">
            <w:r w:rsidRPr="002A2E35">
              <w:rPr>
                <w:rStyle w:val="Hyperlink"/>
                <w:noProof/>
                <w:w w:val="99"/>
              </w:rPr>
              <w:t>3.4.</w:t>
            </w:r>
            <w:r>
              <w:rPr>
                <w:rFonts w:asciiTheme="minorHAnsi" w:eastAsiaTheme="minorEastAsia" w:hAnsiTheme="minorHAnsi" w:cstheme="minorBidi"/>
                <w:b w:val="0"/>
                <w:bCs w:val="0"/>
                <w:noProof/>
                <w:kern w:val="2"/>
                <w:sz w:val="24"/>
                <w:szCs w:val="24"/>
                <w:lang w:val="en-GB" w:eastAsia="en-GB"/>
                <w14:ligatures w14:val="standardContextual"/>
              </w:rPr>
              <w:tab/>
            </w:r>
            <w:r w:rsidRPr="002A2E35">
              <w:rPr>
                <w:rStyle w:val="Hyperlink"/>
                <w:noProof/>
              </w:rPr>
              <w:t>Quality Scoring</w:t>
            </w:r>
            <w:r>
              <w:rPr>
                <w:noProof/>
                <w:webHidden/>
              </w:rPr>
              <w:tab/>
            </w:r>
            <w:r>
              <w:rPr>
                <w:noProof/>
                <w:webHidden/>
              </w:rPr>
              <w:fldChar w:fldCharType="begin"/>
            </w:r>
            <w:r>
              <w:rPr>
                <w:noProof/>
                <w:webHidden/>
              </w:rPr>
              <w:instrText xml:space="preserve"> PAGEREF _Toc167440333 \h </w:instrText>
            </w:r>
            <w:r>
              <w:rPr>
                <w:noProof/>
                <w:webHidden/>
              </w:rPr>
            </w:r>
            <w:r>
              <w:rPr>
                <w:noProof/>
                <w:webHidden/>
              </w:rPr>
              <w:fldChar w:fldCharType="separate"/>
            </w:r>
            <w:r>
              <w:rPr>
                <w:noProof/>
                <w:webHidden/>
              </w:rPr>
              <w:t>8</w:t>
            </w:r>
            <w:r>
              <w:rPr>
                <w:noProof/>
                <w:webHidden/>
              </w:rPr>
              <w:fldChar w:fldCharType="end"/>
            </w:r>
          </w:hyperlink>
        </w:p>
        <w:p w14:paraId="34674667" w14:textId="755A750F" w:rsidR="000C6D8E" w:rsidRDefault="000C6D8E">
          <w:pPr>
            <w:pStyle w:val="TOC2"/>
            <w:tabs>
              <w:tab w:val="left" w:pos="1540"/>
              <w:tab w:val="right" w:leader="dot" w:pos="9940"/>
            </w:tabs>
            <w:rPr>
              <w:rFonts w:asciiTheme="minorHAnsi" w:eastAsiaTheme="minorEastAsia" w:hAnsiTheme="minorHAnsi" w:cstheme="minorBidi"/>
              <w:b w:val="0"/>
              <w:bCs w:val="0"/>
              <w:noProof/>
              <w:kern w:val="2"/>
              <w:sz w:val="24"/>
              <w:szCs w:val="24"/>
              <w:lang w:val="en-GB" w:eastAsia="en-GB"/>
              <w14:ligatures w14:val="standardContextual"/>
            </w:rPr>
          </w:pPr>
          <w:hyperlink w:anchor="_Toc167440334" w:history="1">
            <w:r w:rsidRPr="002A2E35">
              <w:rPr>
                <w:rStyle w:val="Hyperlink"/>
                <w:noProof/>
                <w:w w:val="99"/>
              </w:rPr>
              <w:t>3.5.</w:t>
            </w:r>
            <w:r>
              <w:rPr>
                <w:rFonts w:asciiTheme="minorHAnsi" w:eastAsiaTheme="minorEastAsia" w:hAnsiTheme="minorHAnsi" w:cstheme="minorBidi"/>
                <w:b w:val="0"/>
                <w:bCs w:val="0"/>
                <w:noProof/>
                <w:kern w:val="2"/>
                <w:sz w:val="24"/>
                <w:szCs w:val="24"/>
                <w:lang w:val="en-GB" w:eastAsia="en-GB"/>
                <w14:ligatures w14:val="standardContextual"/>
              </w:rPr>
              <w:tab/>
            </w:r>
            <w:r w:rsidRPr="002A2E35">
              <w:rPr>
                <w:rStyle w:val="Hyperlink"/>
                <w:noProof/>
              </w:rPr>
              <w:t>Clarification</w:t>
            </w:r>
            <w:r w:rsidRPr="002A2E35">
              <w:rPr>
                <w:rStyle w:val="Hyperlink"/>
                <w:noProof/>
                <w:spacing w:val="1"/>
              </w:rPr>
              <w:t xml:space="preserve"> </w:t>
            </w:r>
            <w:r w:rsidRPr="002A2E35">
              <w:rPr>
                <w:rStyle w:val="Hyperlink"/>
                <w:noProof/>
              </w:rPr>
              <w:t>Meetings</w:t>
            </w:r>
            <w:r>
              <w:rPr>
                <w:noProof/>
                <w:webHidden/>
              </w:rPr>
              <w:tab/>
            </w:r>
            <w:r>
              <w:rPr>
                <w:noProof/>
                <w:webHidden/>
              </w:rPr>
              <w:fldChar w:fldCharType="begin"/>
            </w:r>
            <w:r>
              <w:rPr>
                <w:noProof/>
                <w:webHidden/>
              </w:rPr>
              <w:instrText xml:space="preserve"> PAGEREF _Toc167440334 \h </w:instrText>
            </w:r>
            <w:r>
              <w:rPr>
                <w:noProof/>
                <w:webHidden/>
              </w:rPr>
            </w:r>
            <w:r>
              <w:rPr>
                <w:noProof/>
                <w:webHidden/>
              </w:rPr>
              <w:fldChar w:fldCharType="separate"/>
            </w:r>
            <w:r>
              <w:rPr>
                <w:noProof/>
                <w:webHidden/>
              </w:rPr>
              <w:t>9</w:t>
            </w:r>
            <w:r>
              <w:rPr>
                <w:noProof/>
                <w:webHidden/>
              </w:rPr>
              <w:fldChar w:fldCharType="end"/>
            </w:r>
          </w:hyperlink>
        </w:p>
        <w:p w14:paraId="79049C34" w14:textId="45DDABCB" w:rsidR="000C6D8E" w:rsidRDefault="000C6D8E">
          <w:pPr>
            <w:pStyle w:val="TOC2"/>
            <w:tabs>
              <w:tab w:val="left" w:pos="1540"/>
              <w:tab w:val="right" w:leader="dot" w:pos="9940"/>
            </w:tabs>
            <w:rPr>
              <w:rFonts w:asciiTheme="minorHAnsi" w:eastAsiaTheme="minorEastAsia" w:hAnsiTheme="minorHAnsi" w:cstheme="minorBidi"/>
              <w:b w:val="0"/>
              <w:bCs w:val="0"/>
              <w:noProof/>
              <w:kern w:val="2"/>
              <w:sz w:val="24"/>
              <w:szCs w:val="24"/>
              <w:lang w:val="en-GB" w:eastAsia="en-GB"/>
              <w14:ligatures w14:val="standardContextual"/>
            </w:rPr>
          </w:pPr>
          <w:hyperlink w:anchor="_Toc167440335" w:history="1">
            <w:r w:rsidRPr="002A2E35">
              <w:rPr>
                <w:rStyle w:val="Hyperlink"/>
                <w:noProof/>
                <w:w w:val="99"/>
              </w:rPr>
              <w:t>3.6.</w:t>
            </w:r>
            <w:r>
              <w:rPr>
                <w:rFonts w:asciiTheme="minorHAnsi" w:eastAsiaTheme="minorEastAsia" w:hAnsiTheme="minorHAnsi" w:cstheme="minorBidi"/>
                <w:b w:val="0"/>
                <w:bCs w:val="0"/>
                <w:noProof/>
                <w:kern w:val="2"/>
                <w:sz w:val="24"/>
                <w:szCs w:val="24"/>
                <w:lang w:val="en-GB" w:eastAsia="en-GB"/>
                <w14:ligatures w14:val="standardContextual"/>
              </w:rPr>
              <w:tab/>
            </w:r>
            <w:r w:rsidRPr="002A2E35">
              <w:rPr>
                <w:rStyle w:val="Hyperlink"/>
                <w:noProof/>
              </w:rPr>
              <w:t>Quality Threshold (Written</w:t>
            </w:r>
            <w:r w:rsidRPr="002A2E35">
              <w:rPr>
                <w:rStyle w:val="Hyperlink"/>
                <w:noProof/>
                <w:spacing w:val="2"/>
              </w:rPr>
              <w:t xml:space="preserve"> </w:t>
            </w:r>
            <w:r w:rsidRPr="002A2E35">
              <w:rPr>
                <w:rStyle w:val="Hyperlink"/>
                <w:noProof/>
              </w:rPr>
              <w:t>Response)</w:t>
            </w:r>
            <w:r>
              <w:rPr>
                <w:noProof/>
                <w:webHidden/>
              </w:rPr>
              <w:tab/>
            </w:r>
            <w:r>
              <w:rPr>
                <w:noProof/>
                <w:webHidden/>
              </w:rPr>
              <w:fldChar w:fldCharType="begin"/>
            </w:r>
            <w:r>
              <w:rPr>
                <w:noProof/>
                <w:webHidden/>
              </w:rPr>
              <w:instrText xml:space="preserve"> PAGEREF _Toc167440335 \h </w:instrText>
            </w:r>
            <w:r>
              <w:rPr>
                <w:noProof/>
                <w:webHidden/>
              </w:rPr>
            </w:r>
            <w:r>
              <w:rPr>
                <w:noProof/>
                <w:webHidden/>
              </w:rPr>
              <w:fldChar w:fldCharType="separate"/>
            </w:r>
            <w:r>
              <w:rPr>
                <w:noProof/>
                <w:webHidden/>
              </w:rPr>
              <w:t>10</w:t>
            </w:r>
            <w:r>
              <w:rPr>
                <w:noProof/>
                <w:webHidden/>
              </w:rPr>
              <w:fldChar w:fldCharType="end"/>
            </w:r>
          </w:hyperlink>
        </w:p>
        <w:p w14:paraId="40E97F56" w14:textId="112D3450" w:rsidR="000C6D8E" w:rsidRDefault="000C6D8E">
          <w:pPr>
            <w:pStyle w:val="TOC2"/>
            <w:tabs>
              <w:tab w:val="left" w:pos="1540"/>
              <w:tab w:val="right" w:leader="dot" w:pos="9940"/>
            </w:tabs>
            <w:rPr>
              <w:rFonts w:asciiTheme="minorHAnsi" w:eastAsiaTheme="minorEastAsia" w:hAnsiTheme="minorHAnsi" w:cstheme="minorBidi"/>
              <w:b w:val="0"/>
              <w:bCs w:val="0"/>
              <w:noProof/>
              <w:kern w:val="2"/>
              <w:sz w:val="24"/>
              <w:szCs w:val="24"/>
              <w:lang w:val="en-GB" w:eastAsia="en-GB"/>
              <w14:ligatures w14:val="standardContextual"/>
            </w:rPr>
          </w:pPr>
          <w:hyperlink w:anchor="_Toc167440336" w:history="1">
            <w:r w:rsidRPr="002A2E35">
              <w:rPr>
                <w:rStyle w:val="Hyperlink"/>
                <w:noProof/>
                <w:w w:val="99"/>
              </w:rPr>
              <w:t>3.7.</w:t>
            </w:r>
            <w:r>
              <w:rPr>
                <w:rFonts w:asciiTheme="minorHAnsi" w:eastAsiaTheme="minorEastAsia" w:hAnsiTheme="minorHAnsi" w:cstheme="minorBidi"/>
                <w:b w:val="0"/>
                <w:bCs w:val="0"/>
                <w:noProof/>
                <w:kern w:val="2"/>
                <w:sz w:val="24"/>
                <w:szCs w:val="24"/>
                <w:lang w:val="en-GB" w:eastAsia="en-GB"/>
                <w14:ligatures w14:val="standardContextual"/>
              </w:rPr>
              <w:tab/>
            </w:r>
            <w:r w:rsidRPr="002A2E35">
              <w:rPr>
                <w:rStyle w:val="Hyperlink"/>
                <w:noProof/>
              </w:rPr>
              <w:t>Final Quality</w:t>
            </w:r>
            <w:r w:rsidRPr="002A2E35">
              <w:rPr>
                <w:rStyle w:val="Hyperlink"/>
                <w:noProof/>
                <w:spacing w:val="-4"/>
              </w:rPr>
              <w:t xml:space="preserve"> </w:t>
            </w:r>
            <w:r w:rsidRPr="002A2E35">
              <w:rPr>
                <w:rStyle w:val="Hyperlink"/>
                <w:noProof/>
              </w:rPr>
              <w:t>Evaluation</w:t>
            </w:r>
            <w:r>
              <w:rPr>
                <w:noProof/>
                <w:webHidden/>
              </w:rPr>
              <w:tab/>
            </w:r>
            <w:r>
              <w:rPr>
                <w:noProof/>
                <w:webHidden/>
              </w:rPr>
              <w:fldChar w:fldCharType="begin"/>
            </w:r>
            <w:r>
              <w:rPr>
                <w:noProof/>
                <w:webHidden/>
              </w:rPr>
              <w:instrText xml:space="preserve"> PAGEREF _Toc167440336 \h </w:instrText>
            </w:r>
            <w:r>
              <w:rPr>
                <w:noProof/>
                <w:webHidden/>
              </w:rPr>
            </w:r>
            <w:r>
              <w:rPr>
                <w:noProof/>
                <w:webHidden/>
              </w:rPr>
              <w:fldChar w:fldCharType="separate"/>
            </w:r>
            <w:r>
              <w:rPr>
                <w:noProof/>
                <w:webHidden/>
              </w:rPr>
              <w:t>10</w:t>
            </w:r>
            <w:r>
              <w:rPr>
                <w:noProof/>
                <w:webHidden/>
              </w:rPr>
              <w:fldChar w:fldCharType="end"/>
            </w:r>
          </w:hyperlink>
        </w:p>
        <w:p w14:paraId="58C6D73D" w14:textId="7AA2425B" w:rsidR="000C6D8E" w:rsidRDefault="000C6D8E">
          <w:pPr>
            <w:pStyle w:val="TOC1"/>
            <w:tabs>
              <w:tab w:val="left" w:pos="1300"/>
              <w:tab w:val="right" w:leader="dot" w:pos="9940"/>
            </w:tabs>
            <w:rPr>
              <w:rFonts w:asciiTheme="minorHAnsi" w:eastAsiaTheme="minorEastAsia" w:hAnsiTheme="minorHAnsi" w:cstheme="minorBidi"/>
              <w:b w:val="0"/>
              <w:bCs w:val="0"/>
              <w:noProof/>
              <w:kern w:val="2"/>
              <w:lang w:val="en-GB" w:eastAsia="en-GB"/>
              <w14:ligatures w14:val="standardContextual"/>
            </w:rPr>
          </w:pPr>
          <w:hyperlink w:anchor="_Toc167440337" w:history="1">
            <w:r w:rsidRPr="002A2E35">
              <w:rPr>
                <w:rStyle w:val="Hyperlink"/>
                <w:noProof/>
              </w:rPr>
              <w:t>4.</w:t>
            </w:r>
            <w:r>
              <w:rPr>
                <w:rFonts w:asciiTheme="minorHAnsi" w:eastAsiaTheme="minorEastAsia" w:hAnsiTheme="minorHAnsi" w:cstheme="minorBidi"/>
                <w:b w:val="0"/>
                <w:bCs w:val="0"/>
                <w:noProof/>
                <w:kern w:val="2"/>
                <w:lang w:val="en-GB" w:eastAsia="en-GB"/>
                <w14:ligatures w14:val="standardContextual"/>
              </w:rPr>
              <w:tab/>
            </w:r>
            <w:r w:rsidRPr="002A2E35">
              <w:rPr>
                <w:rStyle w:val="Hyperlink"/>
                <w:noProof/>
                <w:spacing w:val="3"/>
              </w:rPr>
              <w:t>Price</w:t>
            </w:r>
            <w:r w:rsidRPr="002A2E35">
              <w:rPr>
                <w:rStyle w:val="Hyperlink"/>
                <w:noProof/>
                <w:spacing w:val="10"/>
              </w:rPr>
              <w:t xml:space="preserve"> </w:t>
            </w:r>
            <w:r w:rsidRPr="002A2E35">
              <w:rPr>
                <w:rStyle w:val="Hyperlink"/>
                <w:noProof/>
                <w:spacing w:val="3"/>
              </w:rPr>
              <w:t>Evaluation</w:t>
            </w:r>
            <w:r>
              <w:rPr>
                <w:noProof/>
                <w:webHidden/>
              </w:rPr>
              <w:tab/>
            </w:r>
            <w:r>
              <w:rPr>
                <w:noProof/>
                <w:webHidden/>
              </w:rPr>
              <w:fldChar w:fldCharType="begin"/>
            </w:r>
            <w:r>
              <w:rPr>
                <w:noProof/>
                <w:webHidden/>
              </w:rPr>
              <w:instrText xml:space="preserve"> PAGEREF _Toc167440337 \h </w:instrText>
            </w:r>
            <w:r>
              <w:rPr>
                <w:noProof/>
                <w:webHidden/>
              </w:rPr>
            </w:r>
            <w:r>
              <w:rPr>
                <w:noProof/>
                <w:webHidden/>
              </w:rPr>
              <w:fldChar w:fldCharType="separate"/>
            </w:r>
            <w:r>
              <w:rPr>
                <w:noProof/>
                <w:webHidden/>
              </w:rPr>
              <w:t>10</w:t>
            </w:r>
            <w:r>
              <w:rPr>
                <w:noProof/>
                <w:webHidden/>
              </w:rPr>
              <w:fldChar w:fldCharType="end"/>
            </w:r>
          </w:hyperlink>
        </w:p>
        <w:p w14:paraId="5F3C268F" w14:textId="31C7D010" w:rsidR="000C6D8E" w:rsidRDefault="000C6D8E">
          <w:pPr>
            <w:pStyle w:val="TOC2"/>
            <w:tabs>
              <w:tab w:val="left" w:pos="1540"/>
              <w:tab w:val="right" w:leader="dot" w:pos="9940"/>
            </w:tabs>
            <w:rPr>
              <w:rFonts w:asciiTheme="minorHAnsi" w:eastAsiaTheme="minorEastAsia" w:hAnsiTheme="minorHAnsi" w:cstheme="minorBidi"/>
              <w:b w:val="0"/>
              <w:bCs w:val="0"/>
              <w:noProof/>
              <w:kern w:val="2"/>
              <w:sz w:val="24"/>
              <w:szCs w:val="24"/>
              <w:lang w:val="en-GB" w:eastAsia="en-GB"/>
              <w14:ligatures w14:val="standardContextual"/>
            </w:rPr>
          </w:pPr>
          <w:hyperlink w:anchor="_Toc167440338" w:history="1">
            <w:r w:rsidRPr="002A2E35">
              <w:rPr>
                <w:rStyle w:val="Hyperlink"/>
                <w:noProof/>
                <w:w w:val="99"/>
              </w:rPr>
              <w:t>4.1.</w:t>
            </w:r>
            <w:r>
              <w:rPr>
                <w:rFonts w:asciiTheme="minorHAnsi" w:eastAsiaTheme="minorEastAsia" w:hAnsiTheme="minorHAnsi" w:cstheme="minorBidi"/>
                <w:b w:val="0"/>
                <w:bCs w:val="0"/>
                <w:noProof/>
                <w:kern w:val="2"/>
                <w:sz w:val="24"/>
                <w:szCs w:val="24"/>
                <w:lang w:val="en-GB" w:eastAsia="en-GB"/>
                <w14:ligatures w14:val="standardContextual"/>
              </w:rPr>
              <w:tab/>
            </w:r>
            <w:r w:rsidRPr="002A2E35">
              <w:rPr>
                <w:rStyle w:val="Hyperlink"/>
                <w:noProof/>
              </w:rPr>
              <w:t>Price Evaluation</w:t>
            </w:r>
            <w:r>
              <w:rPr>
                <w:noProof/>
                <w:webHidden/>
              </w:rPr>
              <w:tab/>
            </w:r>
            <w:r>
              <w:rPr>
                <w:noProof/>
                <w:webHidden/>
              </w:rPr>
              <w:fldChar w:fldCharType="begin"/>
            </w:r>
            <w:r>
              <w:rPr>
                <w:noProof/>
                <w:webHidden/>
              </w:rPr>
              <w:instrText xml:space="preserve"> PAGEREF _Toc167440338 \h </w:instrText>
            </w:r>
            <w:r>
              <w:rPr>
                <w:noProof/>
                <w:webHidden/>
              </w:rPr>
            </w:r>
            <w:r>
              <w:rPr>
                <w:noProof/>
                <w:webHidden/>
              </w:rPr>
              <w:fldChar w:fldCharType="separate"/>
            </w:r>
            <w:r>
              <w:rPr>
                <w:noProof/>
                <w:webHidden/>
              </w:rPr>
              <w:t>10</w:t>
            </w:r>
            <w:r>
              <w:rPr>
                <w:noProof/>
                <w:webHidden/>
              </w:rPr>
              <w:fldChar w:fldCharType="end"/>
            </w:r>
          </w:hyperlink>
        </w:p>
        <w:p w14:paraId="21A02F44" w14:textId="793F99D6" w:rsidR="000C6D8E" w:rsidRDefault="000C6D8E">
          <w:pPr>
            <w:pStyle w:val="TOC2"/>
            <w:tabs>
              <w:tab w:val="left" w:pos="1540"/>
              <w:tab w:val="right" w:leader="dot" w:pos="9940"/>
            </w:tabs>
            <w:rPr>
              <w:rFonts w:asciiTheme="minorHAnsi" w:eastAsiaTheme="minorEastAsia" w:hAnsiTheme="minorHAnsi" w:cstheme="minorBidi"/>
              <w:b w:val="0"/>
              <w:bCs w:val="0"/>
              <w:noProof/>
              <w:kern w:val="2"/>
              <w:sz w:val="24"/>
              <w:szCs w:val="24"/>
              <w:lang w:val="en-GB" w:eastAsia="en-GB"/>
              <w14:ligatures w14:val="standardContextual"/>
            </w:rPr>
          </w:pPr>
          <w:hyperlink w:anchor="_Toc167440339" w:history="1">
            <w:r w:rsidRPr="002A2E35">
              <w:rPr>
                <w:rStyle w:val="Hyperlink"/>
                <w:noProof/>
                <w:w w:val="99"/>
              </w:rPr>
              <w:t>4.2.</w:t>
            </w:r>
            <w:r>
              <w:rPr>
                <w:rFonts w:asciiTheme="minorHAnsi" w:eastAsiaTheme="minorEastAsia" w:hAnsiTheme="minorHAnsi" w:cstheme="minorBidi"/>
                <w:b w:val="0"/>
                <w:bCs w:val="0"/>
                <w:noProof/>
                <w:kern w:val="2"/>
                <w:sz w:val="24"/>
                <w:szCs w:val="24"/>
                <w:lang w:val="en-GB" w:eastAsia="en-GB"/>
                <w14:ligatures w14:val="standardContextual"/>
              </w:rPr>
              <w:tab/>
            </w:r>
            <w:r w:rsidRPr="002A2E35">
              <w:rPr>
                <w:rStyle w:val="Hyperlink"/>
                <w:noProof/>
              </w:rPr>
              <w:t>Abnormally Low</w:t>
            </w:r>
            <w:r w:rsidRPr="002A2E35">
              <w:rPr>
                <w:rStyle w:val="Hyperlink"/>
                <w:noProof/>
                <w:spacing w:val="-1"/>
              </w:rPr>
              <w:t xml:space="preserve"> </w:t>
            </w:r>
            <w:r w:rsidRPr="002A2E35">
              <w:rPr>
                <w:rStyle w:val="Hyperlink"/>
                <w:noProof/>
              </w:rPr>
              <w:t>Tenders</w:t>
            </w:r>
            <w:r>
              <w:rPr>
                <w:noProof/>
                <w:webHidden/>
              </w:rPr>
              <w:tab/>
            </w:r>
            <w:r>
              <w:rPr>
                <w:noProof/>
                <w:webHidden/>
              </w:rPr>
              <w:fldChar w:fldCharType="begin"/>
            </w:r>
            <w:r>
              <w:rPr>
                <w:noProof/>
                <w:webHidden/>
              </w:rPr>
              <w:instrText xml:space="preserve"> PAGEREF _Toc167440339 \h </w:instrText>
            </w:r>
            <w:r>
              <w:rPr>
                <w:noProof/>
                <w:webHidden/>
              </w:rPr>
            </w:r>
            <w:r>
              <w:rPr>
                <w:noProof/>
                <w:webHidden/>
              </w:rPr>
              <w:fldChar w:fldCharType="separate"/>
            </w:r>
            <w:r>
              <w:rPr>
                <w:noProof/>
                <w:webHidden/>
              </w:rPr>
              <w:t>11</w:t>
            </w:r>
            <w:r>
              <w:rPr>
                <w:noProof/>
                <w:webHidden/>
              </w:rPr>
              <w:fldChar w:fldCharType="end"/>
            </w:r>
          </w:hyperlink>
        </w:p>
        <w:p w14:paraId="19420C16" w14:textId="3AB50ED1" w:rsidR="000C6D8E" w:rsidRDefault="000C6D8E">
          <w:pPr>
            <w:pStyle w:val="TOC2"/>
            <w:tabs>
              <w:tab w:val="left" w:pos="1540"/>
              <w:tab w:val="right" w:leader="dot" w:pos="9940"/>
            </w:tabs>
            <w:rPr>
              <w:rFonts w:asciiTheme="minorHAnsi" w:eastAsiaTheme="minorEastAsia" w:hAnsiTheme="minorHAnsi" w:cstheme="minorBidi"/>
              <w:b w:val="0"/>
              <w:bCs w:val="0"/>
              <w:noProof/>
              <w:kern w:val="2"/>
              <w:sz w:val="24"/>
              <w:szCs w:val="24"/>
              <w:lang w:val="en-GB" w:eastAsia="en-GB"/>
              <w14:ligatures w14:val="standardContextual"/>
            </w:rPr>
          </w:pPr>
          <w:hyperlink w:anchor="_Toc167440340" w:history="1">
            <w:r w:rsidRPr="002A2E35">
              <w:rPr>
                <w:rStyle w:val="Hyperlink"/>
                <w:noProof/>
                <w:w w:val="99"/>
              </w:rPr>
              <w:t>4.3.</w:t>
            </w:r>
            <w:r>
              <w:rPr>
                <w:rFonts w:asciiTheme="minorHAnsi" w:eastAsiaTheme="minorEastAsia" w:hAnsiTheme="minorHAnsi" w:cstheme="minorBidi"/>
                <w:b w:val="0"/>
                <w:bCs w:val="0"/>
                <w:noProof/>
                <w:kern w:val="2"/>
                <w:sz w:val="24"/>
                <w:szCs w:val="24"/>
                <w:lang w:val="en-GB" w:eastAsia="en-GB"/>
                <w14:ligatures w14:val="standardContextual"/>
              </w:rPr>
              <w:tab/>
            </w:r>
            <w:r w:rsidRPr="002A2E35">
              <w:rPr>
                <w:rStyle w:val="Hyperlink"/>
                <w:noProof/>
              </w:rPr>
              <w:t>Disclaimer</w:t>
            </w:r>
            <w:r>
              <w:rPr>
                <w:noProof/>
                <w:webHidden/>
              </w:rPr>
              <w:tab/>
            </w:r>
            <w:r>
              <w:rPr>
                <w:noProof/>
                <w:webHidden/>
              </w:rPr>
              <w:fldChar w:fldCharType="begin"/>
            </w:r>
            <w:r>
              <w:rPr>
                <w:noProof/>
                <w:webHidden/>
              </w:rPr>
              <w:instrText xml:space="preserve"> PAGEREF _Toc167440340 \h </w:instrText>
            </w:r>
            <w:r>
              <w:rPr>
                <w:noProof/>
                <w:webHidden/>
              </w:rPr>
            </w:r>
            <w:r>
              <w:rPr>
                <w:noProof/>
                <w:webHidden/>
              </w:rPr>
              <w:fldChar w:fldCharType="separate"/>
            </w:r>
            <w:r>
              <w:rPr>
                <w:noProof/>
                <w:webHidden/>
              </w:rPr>
              <w:t>11</w:t>
            </w:r>
            <w:r>
              <w:rPr>
                <w:noProof/>
                <w:webHidden/>
              </w:rPr>
              <w:fldChar w:fldCharType="end"/>
            </w:r>
          </w:hyperlink>
        </w:p>
        <w:p w14:paraId="15D66D4E" w14:textId="55D44ED3" w:rsidR="000C6D8E" w:rsidRDefault="000C6D8E">
          <w:pPr>
            <w:pStyle w:val="TOC1"/>
            <w:tabs>
              <w:tab w:val="left" w:pos="1300"/>
              <w:tab w:val="right" w:leader="dot" w:pos="9940"/>
            </w:tabs>
            <w:rPr>
              <w:rFonts w:asciiTheme="minorHAnsi" w:eastAsiaTheme="minorEastAsia" w:hAnsiTheme="minorHAnsi" w:cstheme="minorBidi"/>
              <w:b w:val="0"/>
              <w:bCs w:val="0"/>
              <w:noProof/>
              <w:kern w:val="2"/>
              <w:lang w:val="en-GB" w:eastAsia="en-GB"/>
              <w14:ligatures w14:val="standardContextual"/>
            </w:rPr>
          </w:pPr>
          <w:hyperlink w:anchor="_Toc167440341" w:history="1">
            <w:r w:rsidRPr="002A2E35">
              <w:rPr>
                <w:rStyle w:val="Hyperlink"/>
                <w:noProof/>
              </w:rPr>
              <w:t>5.</w:t>
            </w:r>
            <w:r>
              <w:rPr>
                <w:rFonts w:asciiTheme="minorHAnsi" w:eastAsiaTheme="minorEastAsia" w:hAnsiTheme="minorHAnsi" w:cstheme="minorBidi"/>
                <w:b w:val="0"/>
                <w:bCs w:val="0"/>
                <w:noProof/>
                <w:kern w:val="2"/>
                <w:lang w:val="en-GB" w:eastAsia="en-GB"/>
                <w14:ligatures w14:val="standardContextual"/>
              </w:rPr>
              <w:tab/>
            </w:r>
            <w:r w:rsidRPr="002A2E35">
              <w:rPr>
                <w:rStyle w:val="Hyperlink"/>
                <w:noProof/>
                <w:spacing w:val="3"/>
              </w:rPr>
              <w:t>Presentation/Interview</w:t>
            </w:r>
            <w:r>
              <w:rPr>
                <w:noProof/>
                <w:webHidden/>
              </w:rPr>
              <w:tab/>
            </w:r>
            <w:r>
              <w:rPr>
                <w:noProof/>
                <w:webHidden/>
              </w:rPr>
              <w:fldChar w:fldCharType="begin"/>
            </w:r>
            <w:r>
              <w:rPr>
                <w:noProof/>
                <w:webHidden/>
              </w:rPr>
              <w:instrText xml:space="preserve"> PAGEREF _Toc167440341 \h </w:instrText>
            </w:r>
            <w:r>
              <w:rPr>
                <w:noProof/>
                <w:webHidden/>
              </w:rPr>
            </w:r>
            <w:r>
              <w:rPr>
                <w:noProof/>
                <w:webHidden/>
              </w:rPr>
              <w:fldChar w:fldCharType="separate"/>
            </w:r>
            <w:r>
              <w:rPr>
                <w:noProof/>
                <w:webHidden/>
              </w:rPr>
              <w:t>11</w:t>
            </w:r>
            <w:r>
              <w:rPr>
                <w:noProof/>
                <w:webHidden/>
              </w:rPr>
              <w:fldChar w:fldCharType="end"/>
            </w:r>
          </w:hyperlink>
        </w:p>
        <w:p w14:paraId="5E2BFD7C" w14:textId="2A7B7614" w:rsidR="000C6D8E" w:rsidRDefault="000C6D8E">
          <w:pPr>
            <w:pStyle w:val="TOC2"/>
            <w:tabs>
              <w:tab w:val="left" w:pos="1540"/>
              <w:tab w:val="right" w:leader="dot" w:pos="9940"/>
            </w:tabs>
            <w:rPr>
              <w:rFonts w:asciiTheme="minorHAnsi" w:eastAsiaTheme="minorEastAsia" w:hAnsiTheme="minorHAnsi" w:cstheme="minorBidi"/>
              <w:b w:val="0"/>
              <w:bCs w:val="0"/>
              <w:noProof/>
              <w:kern w:val="2"/>
              <w:sz w:val="24"/>
              <w:szCs w:val="24"/>
              <w:lang w:val="en-GB" w:eastAsia="en-GB"/>
              <w14:ligatures w14:val="standardContextual"/>
            </w:rPr>
          </w:pPr>
          <w:hyperlink w:anchor="_Toc167440342" w:history="1">
            <w:r w:rsidRPr="002A2E35">
              <w:rPr>
                <w:rStyle w:val="Hyperlink"/>
                <w:noProof/>
                <w:w w:val="99"/>
              </w:rPr>
              <w:t>5.1.</w:t>
            </w:r>
            <w:r>
              <w:rPr>
                <w:rFonts w:asciiTheme="minorHAnsi" w:eastAsiaTheme="minorEastAsia" w:hAnsiTheme="minorHAnsi" w:cstheme="minorBidi"/>
                <w:b w:val="0"/>
                <w:bCs w:val="0"/>
                <w:noProof/>
                <w:kern w:val="2"/>
                <w:sz w:val="24"/>
                <w:szCs w:val="24"/>
                <w:lang w:val="en-GB" w:eastAsia="en-GB"/>
                <w14:ligatures w14:val="standardContextual"/>
              </w:rPr>
              <w:tab/>
            </w:r>
            <w:r w:rsidRPr="002A2E35">
              <w:rPr>
                <w:rStyle w:val="Hyperlink"/>
                <w:noProof/>
              </w:rPr>
              <w:t>Minimum Threshold Score</w:t>
            </w:r>
            <w:r>
              <w:rPr>
                <w:noProof/>
                <w:webHidden/>
              </w:rPr>
              <w:tab/>
            </w:r>
            <w:r>
              <w:rPr>
                <w:noProof/>
                <w:webHidden/>
              </w:rPr>
              <w:fldChar w:fldCharType="begin"/>
            </w:r>
            <w:r>
              <w:rPr>
                <w:noProof/>
                <w:webHidden/>
              </w:rPr>
              <w:instrText xml:space="preserve"> PAGEREF _Toc167440342 \h </w:instrText>
            </w:r>
            <w:r>
              <w:rPr>
                <w:noProof/>
                <w:webHidden/>
              </w:rPr>
            </w:r>
            <w:r>
              <w:rPr>
                <w:noProof/>
                <w:webHidden/>
              </w:rPr>
              <w:fldChar w:fldCharType="separate"/>
            </w:r>
            <w:r>
              <w:rPr>
                <w:noProof/>
                <w:webHidden/>
              </w:rPr>
              <w:t>11</w:t>
            </w:r>
            <w:r>
              <w:rPr>
                <w:noProof/>
                <w:webHidden/>
              </w:rPr>
              <w:fldChar w:fldCharType="end"/>
            </w:r>
          </w:hyperlink>
        </w:p>
        <w:p w14:paraId="58A86812" w14:textId="57725E59" w:rsidR="000C6D8E" w:rsidRDefault="000C6D8E">
          <w:pPr>
            <w:pStyle w:val="TOC2"/>
            <w:tabs>
              <w:tab w:val="left" w:pos="1540"/>
              <w:tab w:val="right" w:leader="dot" w:pos="9940"/>
            </w:tabs>
            <w:rPr>
              <w:rFonts w:asciiTheme="minorHAnsi" w:eastAsiaTheme="minorEastAsia" w:hAnsiTheme="minorHAnsi" w:cstheme="minorBidi"/>
              <w:b w:val="0"/>
              <w:bCs w:val="0"/>
              <w:noProof/>
              <w:kern w:val="2"/>
              <w:sz w:val="24"/>
              <w:szCs w:val="24"/>
              <w:lang w:val="en-GB" w:eastAsia="en-GB"/>
              <w14:ligatures w14:val="standardContextual"/>
            </w:rPr>
          </w:pPr>
          <w:hyperlink w:anchor="_Toc167440343" w:history="1">
            <w:r w:rsidRPr="002A2E35">
              <w:rPr>
                <w:rStyle w:val="Hyperlink"/>
                <w:noProof/>
                <w:w w:val="99"/>
              </w:rPr>
              <w:t>5.2.</w:t>
            </w:r>
            <w:r>
              <w:rPr>
                <w:rFonts w:asciiTheme="minorHAnsi" w:eastAsiaTheme="minorEastAsia" w:hAnsiTheme="minorHAnsi" w:cstheme="minorBidi"/>
                <w:b w:val="0"/>
                <w:bCs w:val="0"/>
                <w:noProof/>
                <w:kern w:val="2"/>
                <w:sz w:val="24"/>
                <w:szCs w:val="24"/>
                <w:lang w:val="en-GB" w:eastAsia="en-GB"/>
                <w14:ligatures w14:val="standardContextual"/>
              </w:rPr>
              <w:tab/>
            </w:r>
            <w:r w:rsidRPr="002A2E35">
              <w:rPr>
                <w:rStyle w:val="Hyperlink"/>
                <w:noProof/>
              </w:rPr>
              <w:t>Presentation</w:t>
            </w:r>
            <w:r>
              <w:rPr>
                <w:noProof/>
                <w:webHidden/>
              </w:rPr>
              <w:tab/>
            </w:r>
            <w:r>
              <w:rPr>
                <w:noProof/>
                <w:webHidden/>
              </w:rPr>
              <w:fldChar w:fldCharType="begin"/>
            </w:r>
            <w:r>
              <w:rPr>
                <w:noProof/>
                <w:webHidden/>
              </w:rPr>
              <w:instrText xml:space="preserve"> PAGEREF _Toc167440343 \h </w:instrText>
            </w:r>
            <w:r>
              <w:rPr>
                <w:noProof/>
                <w:webHidden/>
              </w:rPr>
            </w:r>
            <w:r>
              <w:rPr>
                <w:noProof/>
                <w:webHidden/>
              </w:rPr>
              <w:fldChar w:fldCharType="separate"/>
            </w:r>
            <w:r>
              <w:rPr>
                <w:noProof/>
                <w:webHidden/>
              </w:rPr>
              <w:t>11</w:t>
            </w:r>
            <w:r>
              <w:rPr>
                <w:noProof/>
                <w:webHidden/>
              </w:rPr>
              <w:fldChar w:fldCharType="end"/>
            </w:r>
          </w:hyperlink>
        </w:p>
        <w:p w14:paraId="4FAD5534" w14:textId="2833BBCC" w:rsidR="000C6D8E" w:rsidRDefault="000C6D8E">
          <w:pPr>
            <w:pStyle w:val="TOC2"/>
            <w:tabs>
              <w:tab w:val="left" w:pos="1540"/>
              <w:tab w:val="right" w:leader="dot" w:pos="9940"/>
            </w:tabs>
            <w:rPr>
              <w:rFonts w:asciiTheme="minorHAnsi" w:eastAsiaTheme="minorEastAsia" w:hAnsiTheme="minorHAnsi" w:cstheme="minorBidi"/>
              <w:b w:val="0"/>
              <w:bCs w:val="0"/>
              <w:noProof/>
              <w:kern w:val="2"/>
              <w:sz w:val="24"/>
              <w:szCs w:val="24"/>
              <w:lang w:val="en-GB" w:eastAsia="en-GB"/>
              <w14:ligatures w14:val="standardContextual"/>
            </w:rPr>
          </w:pPr>
          <w:hyperlink w:anchor="_Toc167440344" w:history="1">
            <w:r w:rsidRPr="002A2E35">
              <w:rPr>
                <w:rStyle w:val="Hyperlink"/>
                <w:noProof/>
                <w:w w:val="99"/>
              </w:rPr>
              <w:t>5.3.</w:t>
            </w:r>
            <w:r>
              <w:rPr>
                <w:rFonts w:asciiTheme="minorHAnsi" w:eastAsiaTheme="minorEastAsia" w:hAnsiTheme="minorHAnsi" w:cstheme="minorBidi"/>
                <w:b w:val="0"/>
                <w:bCs w:val="0"/>
                <w:noProof/>
                <w:kern w:val="2"/>
                <w:sz w:val="24"/>
                <w:szCs w:val="24"/>
                <w:lang w:val="en-GB" w:eastAsia="en-GB"/>
                <w14:ligatures w14:val="standardContextual"/>
              </w:rPr>
              <w:tab/>
            </w:r>
            <w:r w:rsidRPr="002A2E35">
              <w:rPr>
                <w:rStyle w:val="Hyperlink"/>
                <w:noProof/>
              </w:rPr>
              <w:t>Scoring of the Presentation</w:t>
            </w:r>
            <w:r>
              <w:rPr>
                <w:noProof/>
                <w:webHidden/>
              </w:rPr>
              <w:tab/>
            </w:r>
            <w:r>
              <w:rPr>
                <w:noProof/>
                <w:webHidden/>
              </w:rPr>
              <w:fldChar w:fldCharType="begin"/>
            </w:r>
            <w:r>
              <w:rPr>
                <w:noProof/>
                <w:webHidden/>
              </w:rPr>
              <w:instrText xml:space="preserve"> PAGEREF _Toc167440344 \h </w:instrText>
            </w:r>
            <w:r>
              <w:rPr>
                <w:noProof/>
                <w:webHidden/>
              </w:rPr>
            </w:r>
            <w:r>
              <w:rPr>
                <w:noProof/>
                <w:webHidden/>
              </w:rPr>
              <w:fldChar w:fldCharType="separate"/>
            </w:r>
            <w:r>
              <w:rPr>
                <w:noProof/>
                <w:webHidden/>
              </w:rPr>
              <w:t>12</w:t>
            </w:r>
            <w:r>
              <w:rPr>
                <w:noProof/>
                <w:webHidden/>
              </w:rPr>
              <w:fldChar w:fldCharType="end"/>
            </w:r>
          </w:hyperlink>
        </w:p>
        <w:p w14:paraId="47AA7D7D" w14:textId="3DD05369" w:rsidR="000C6D8E" w:rsidRDefault="000C6D8E">
          <w:pPr>
            <w:pStyle w:val="TOC1"/>
            <w:tabs>
              <w:tab w:val="left" w:pos="1300"/>
              <w:tab w:val="right" w:leader="dot" w:pos="9940"/>
            </w:tabs>
            <w:rPr>
              <w:rFonts w:asciiTheme="minorHAnsi" w:eastAsiaTheme="minorEastAsia" w:hAnsiTheme="minorHAnsi" w:cstheme="minorBidi"/>
              <w:b w:val="0"/>
              <w:bCs w:val="0"/>
              <w:noProof/>
              <w:kern w:val="2"/>
              <w:lang w:val="en-GB" w:eastAsia="en-GB"/>
              <w14:ligatures w14:val="standardContextual"/>
            </w:rPr>
          </w:pPr>
          <w:hyperlink w:anchor="_Toc167440345" w:history="1">
            <w:r w:rsidRPr="002A2E35">
              <w:rPr>
                <w:rStyle w:val="Hyperlink"/>
                <w:noProof/>
              </w:rPr>
              <w:t>6.</w:t>
            </w:r>
            <w:r>
              <w:rPr>
                <w:rFonts w:asciiTheme="minorHAnsi" w:eastAsiaTheme="minorEastAsia" w:hAnsiTheme="minorHAnsi" w:cstheme="minorBidi"/>
                <w:b w:val="0"/>
                <w:bCs w:val="0"/>
                <w:noProof/>
                <w:kern w:val="2"/>
                <w:lang w:val="en-GB" w:eastAsia="en-GB"/>
                <w14:ligatures w14:val="standardContextual"/>
              </w:rPr>
              <w:tab/>
            </w:r>
            <w:r w:rsidRPr="002A2E35">
              <w:rPr>
                <w:rStyle w:val="Hyperlink"/>
                <w:noProof/>
                <w:spacing w:val="3"/>
              </w:rPr>
              <w:t>Overall</w:t>
            </w:r>
            <w:r w:rsidRPr="002A2E35">
              <w:rPr>
                <w:rStyle w:val="Hyperlink"/>
                <w:noProof/>
                <w:spacing w:val="10"/>
              </w:rPr>
              <w:t xml:space="preserve"> </w:t>
            </w:r>
            <w:r w:rsidRPr="002A2E35">
              <w:rPr>
                <w:rStyle w:val="Hyperlink"/>
                <w:noProof/>
                <w:spacing w:val="3"/>
              </w:rPr>
              <w:t>Evaluation</w:t>
            </w:r>
            <w:r>
              <w:rPr>
                <w:noProof/>
                <w:webHidden/>
              </w:rPr>
              <w:tab/>
            </w:r>
            <w:r>
              <w:rPr>
                <w:noProof/>
                <w:webHidden/>
              </w:rPr>
              <w:fldChar w:fldCharType="begin"/>
            </w:r>
            <w:r>
              <w:rPr>
                <w:noProof/>
                <w:webHidden/>
              </w:rPr>
              <w:instrText xml:space="preserve"> PAGEREF _Toc167440345 \h </w:instrText>
            </w:r>
            <w:r>
              <w:rPr>
                <w:noProof/>
                <w:webHidden/>
              </w:rPr>
            </w:r>
            <w:r>
              <w:rPr>
                <w:noProof/>
                <w:webHidden/>
              </w:rPr>
              <w:fldChar w:fldCharType="separate"/>
            </w:r>
            <w:r>
              <w:rPr>
                <w:noProof/>
                <w:webHidden/>
              </w:rPr>
              <w:t>13</w:t>
            </w:r>
            <w:r>
              <w:rPr>
                <w:noProof/>
                <w:webHidden/>
              </w:rPr>
              <w:fldChar w:fldCharType="end"/>
            </w:r>
          </w:hyperlink>
        </w:p>
        <w:p w14:paraId="729CF6D4" w14:textId="42E63F81" w:rsidR="000C6D8E" w:rsidRDefault="000C6D8E">
          <w:pPr>
            <w:pStyle w:val="TOC2"/>
            <w:tabs>
              <w:tab w:val="left" w:pos="1540"/>
              <w:tab w:val="right" w:leader="dot" w:pos="9940"/>
            </w:tabs>
            <w:rPr>
              <w:rFonts w:asciiTheme="minorHAnsi" w:eastAsiaTheme="minorEastAsia" w:hAnsiTheme="minorHAnsi" w:cstheme="minorBidi"/>
              <w:b w:val="0"/>
              <w:bCs w:val="0"/>
              <w:noProof/>
              <w:kern w:val="2"/>
              <w:sz w:val="24"/>
              <w:szCs w:val="24"/>
              <w:lang w:val="en-GB" w:eastAsia="en-GB"/>
              <w14:ligatures w14:val="standardContextual"/>
            </w:rPr>
          </w:pPr>
          <w:hyperlink w:anchor="_Toc167440346" w:history="1">
            <w:r w:rsidRPr="002A2E35">
              <w:rPr>
                <w:rStyle w:val="Hyperlink"/>
                <w:noProof/>
                <w:w w:val="99"/>
              </w:rPr>
              <w:t>6.1.</w:t>
            </w:r>
            <w:r>
              <w:rPr>
                <w:rFonts w:asciiTheme="minorHAnsi" w:eastAsiaTheme="minorEastAsia" w:hAnsiTheme="minorHAnsi" w:cstheme="minorBidi"/>
                <w:b w:val="0"/>
                <w:bCs w:val="0"/>
                <w:noProof/>
                <w:kern w:val="2"/>
                <w:sz w:val="24"/>
                <w:szCs w:val="24"/>
                <w:lang w:val="en-GB" w:eastAsia="en-GB"/>
                <w14:ligatures w14:val="standardContextual"/>
              </w:rPr>
              <w:tab/>
            </w:r>
            <w:r w:rsidRPr="002A2E35">
              <w:rPr>
                <w:rStyle w:val="Hyperlink"/>
                <w:noProof/>
              </w:rPr>
              <w:t>Sequence of Evaluation</w:t>
            </w:r>
            <w:r>
              <w:rPr>
                <w:noProof/>
                <w:webHidden/>
              </w:rPr>
              <w:tab/>
            </w:r>
            <w:r>
              <w:rPr>
                <w:noProof/>
                <w:webHidden/>
              </w:rPr>
              <w:fldChar w:fldCharType="begin"/>
            </w:r>
            <w:r>
              <w:rPr>
                <w:noProof/>
                <w:webHidden/>
              </w:rPr>
              <w:instrText xml:space="preserve"> PAGEREF _Toc167440346 \h </w:instrText>
            </w:r>
            <w:r>
              <w:rPr>
                <w:noProof/>
                <w:webHidden/>
              </w:rPr>
            </w:r>
            <w:r>
              <w:rPr>
                <w:noProof/>
                <w:webHidden/>
              </w:rPr>
              <w:fldChar w:fldCharType="separate"/>
            </w:r>
            <w:r>
              <w:rPr>
                <w:noProof/>
                <w:webHidden/>
              </w:rPr>
              <w:t>13</w:t>
            </w:r>
            <w:r>
              <w:rPr>
                <w:noProof/>
                <w:webHidden/>
              </w:rPr>
              <w:fldChar w:fldCharType="end"/>
            </w:r>
          </w:hyperlink>
        </w:p>
        <w:p w14:paraId="0AB61BBB" w14:textId="634C0364" w:rsidR="000C6D8E" w:rsidRDefault="000C6D8E">
          <w:pPr>
            <w:pStyle w:val="TOC2"/>
            <w:tabs>
              <w:tab w:val="left" w:pos="1540"/>
              <w:tab w:val="right" w:leader="dot" w:pos="9940"/>
            </w:tabs>
            <w:rPr>
              <w:rFonts w:asciiTheme="minorHAnsi" w:eastAsiaTheme="minorEastAsia" w:hAnsiTheme="minorHAnsi" w:cstheme="minorBidi"/>
              <w:b w:val="0"/>
              <w:bCs w:val="0"/>
              <w:noProof/>
              <w:kern w:val="2"/>
              <w:sz w:val="24"/>
              <w:szCs w:val="24"/>
              <w:lang w:val="en-GB" w:eastAsia="en-GB"/>
              <w14:ligatures w14:val="standardContextual"/>
            </w:rPr>
          </w:pPr>
          <w:hyperlink w:anchor="_Toc167440347" w:history="1">
            <w:r w:rsidRPr="002A2E35">
              <w:rPr>
                <w:rStyle w:val="Hyperlink"/>
                <w:noProof/>
                <w:w w:val="99"/>
              </w:rPr>
              <w:t>6.2.</w:t>
            </w:r>
            <w:r>
              <w:rPr>
                <w:rFonts w:asciiTheme="minorHAnsi" w:eastAsiaTheme="minorEastAsia" w:hAnsiTheme="minorHAnsi" w:cstheme="minorBidi"/>
                <w:b w:val="0"/>
                <w:bCs w:val="0"/>
                <w:noProof/>
                <w:kern w:val="2"/>
                <w:sz w:val="24"/>
                <w:szCs w:val="24"/>
                <w:lang w:val="en-GB" w:eastAsia="en-GB"/>
                <w14:ligatures w14:val="standardContextual"/>
              </w:rPr>
              <w:tab/>
            </w:r>
            <w:r w:rsidRPr="002A2E35">
              <w:rPr>
                <w:rStyle w:val="Hyperlink"/>
                <w:noProof/>
              </w:rPr>
              <w:t>Overall Score</w:t>
            </w:r>
            <w:r>
              <w:rPr>
                <w:noProof/>
                <w:webHidden/>
              </w:rPr>
              <w:tab/>
            </w:r>
            <w:r>
              <w:rPr>
                <w:noProof/>
                <w:webHidden/>
              </w:rPr>
              <w:fldChar w:fldCharType="begin"/>
            </w:r>
            <w:r>
              <w:rPr>
                <w:noProof/>
                <w:webHidden/>
              </w:rPr>
              <w:instrText xml:space="preserve"> PAGEREF _Toc167440347 \h </w:instrText>
            </w:r>
            <w:r>
              <w:rPr>
                <w:noProof/>
                <w:webHidden/>
              </w:rPr>
            </w:r>
            <w:r>
              <w:rPr>
                <w:noProof/>
                <w:webHidden/>
              </w:rPr>
              <w:fldChar w:fldCharType="separate"/>
            </w:r>
            <w:r>
              <w:rPr>
                <w:noProof/>
                <w:webHidden/>
              </w:rPr>
              <w:t>13</w:t>
            </w:r>
            <w:r>
              <w:rPr>
                <w:noProof/>
                <w:webHidden/>
              </w:rPr>
              <w:fldChar w:fldCharType="end"/>
            </w:r>
          </w:hyperlink>
        </w:p>
        <w:p w14:paraId="07527A07" w14:textId="709BC29D" w:rsidR="000C6D8E" w:rsidRDefault="000C6D8E">
          <w:pPr>
            <w:pStyle w:val="TOC2"/>
            <w:tabs>
              <w:tab w:val="left" w:pos="1540"/>
              <w:tab w:val="right" w:leader="dot" w:pos="9940"/>
            </w:tabs>
            <w:rPr>
              <w:rFonts w:asciiTheme="minorHAnsi" w:eastAsiaTheme="minorEastAsia" w:hAnsiTheme="minorHAnsi" w:cstheme="minorBidi"/>
              <w:b w:val="0"/>
              <w:bCs w:val="0"/>
              <w:noProof/>
              <w:kern w:val="2"/>
              <w:sz w:val="24"/>
              <w:szCs w:val="24"/>
              <w:lang w:val="en-GB" w:eastAsia="en-GB"/>
              <w14:ligatures w14:val="standardContextual"/>
            </w:rPr>
          </w:pPr>
          <w:hyperlink w:anchor="_Toc167440348" w:history="1">
            <w:r w:rsidRPr="002A2E35">
              <w:rPr>
                <w:rStyle w:val="Hyperlink"/>
                <w:noProof/>
              </w:rPr>
              <w:t>6.3</w:t>
            </w:r>
            <w:r>
              <w:rPr>
                <w:rFonts w:asciiTheme="minorHAnsi" w:eastAsiaTheme="minorEastAsia" w:hAnsiTheme="minorHAnsi" w:cstheme="minorBidi"/>
                <w:b w:val="0"/>
                <w:bCs w:val="0"/>
                <w:noProof/>
                <w:kern w:val="2"/>
                <w:sz w:val="24"/>
                <w:szCs w:val="24"/>
                <w:lang w:val="en-GB" w:eastAsia="en-GB"/>
                <w14:ligatures w14:val="standardContextual"/>
              </w:rPr>
              <w:tab/>
            </w:r>
            <w:r w:rsidRPr="002A2E35">
              <w:rPr>
                <w:rStyle w:val="Hyperlink"/>
                <w:noProof/>
              </w:rPr>
              <w:t>Tie Break</w:t>
            </w:r>
            <w:r>
              <w:rPr>
                <w:noProof/>
                <w:webHidden/>
              </w:rPr>
              <w:tab/>
            </w:r>
            <w:r>
              <w:rPr>
                <w:noProof/>
                <w:webHidden/>
              </w:rPr>
              <w:fldChar w:fldCharType="begin"/>
            </w:r>
            <w:r>
              <w:rPr>
                <w:noProof/>
                <w:webHidden/>
              </w:rPr>
              <w:instrText xml:space="preserve"> PAGEREF _Toc167440348 \h </w:instrText>
            </w:r>
            <w:r>
              <w:rPr>
                <w:noProof/>
                <w:webHidden/>
              </w:rPr>
            </w:r>
            <w:r>
              <w:rPr>
                <w:noProof/>
                <w:webHidden/>
              </w:rPr>
              <w:fldChar w:fldCharType="separate"/>
            </w:r>
            <w:r>
              <w:rPr>
                <w:noProof/>
                <w:webHidden/>
              </w:rPr>
              <w:t>13</w:t>
            </w:r>
            <w:r>
              <w:rPr>
                <w:noProof/>
                <w:webHidden/>
              </w:rPr>
              <w:fldChar w:fldCharType="end"/>
            </w:r>
          </w:hyperlink>
        </w:p>
        <w:p w14:paraId="3AF46F04" w14:textId="02200EA7" w:rsidR="00C87ED4" w:rsidRDefault="00044458">
          <w:r w:rsidRPr="004E5D79">
            <w:rPr>
              <w:sz w:val="20"/>
              <w:szCs w:val="20"/>
            </w:rPr>
            <w:fldChar w:fldCharType="end"/>
          </w:r>
        </w:p>
      </w:sdtContent>
    </w:sdt>
    <w:p w14:paraId="0088EA4D" w14:textId="77777777" w:rsidR="004E5D79" w:rsidRPr="004E5D79" w:rsidRDefault="004E5D79" w:rsidP="004E5D79"/>
    <w:p w14:paraId="1F78D044" w14:textId="77777777" w:rsidR="004E5D79" w:rsidRPr="004E5D79" w:rsidRDefault="004E5D79" w:rsidP="004E5D79"/>
    <w:p w14:paraId="73C27B1D" w14:textId="77777777" w:rsidR="004E5D79" w:rsidRPr="004E5D79" w:rsidRDefault="004E5D79" w:rsidP="004E5D79"/>
    <w:p w14:paraId="3C95629F" w14:textId="77777777" w:rsidR="004E5D79" w:rsidRDefault="004E5D79" w:rsidP="004E5D79"/>
    <w:p w14:paraId="0ABA5314" w14:textId="172B6585" w:rsidR="004E5D79" w:rsidRPr="004E5D79" w:rsidRDefault="004E5D79" w:rsidP="004E5D79">
      <w:pPr>
        <w:tabs>
          <w:tab w:val="left" w:pos="1380"/>
        </w:tabs>
        <w:sectPr w:rsidR="004E5D79" w:rsidRPr="004E5D79" w:rsidSect="00DE39A6">
          <w:headerReference w:type="default" r:id="rId8"/>
          <w:footerReference w:type="default" r:id="rId9"/>
          <w:pgSz w:w="11910" w:h="16840"/>
          <w:pgMar w:top="1134" w:right="1340" w:bottom="280" w:left="620" w:header="426" w:footer="35" w:gutter="0"/>
          <w:pgNumType w:start="1"/>
          <w:cols w:space="720"/>
          <w:docGrid w:linePitch="299"/>
        </w:sectPr>
      </w:pPr>
      <w:r>
        <w:tab/>
      </w:r>
    </w:p>
    <w:p w14:paraId="0ABA5315" w14:textId="7F233620" w:rsidR="00C87ED4" w:rsidRDefault="00044458">
      <w:pPr>
        <w:spacing w:before="60"/>
        <w:ind w:left="819"/>
        <w:rPr>
          <w:sz w:val="44"/>
        </w:rPr>
      </w:pPr>
      <w:r>
        <w:rPr>
          <w:noProof/>
        </w:rPr>
        <mc:AlternateContent>
          <mc:Choice Requires="wps">
            <w:drawing>
              <wp:anchor distT="0" distB="0" distL="114300" distR="114300" simplePos="0" relativeHeight="251655680" behindDoc="0" locked="0" layoutInCell="1" allowOverlap="1" wp14:anchorId="0ABA5415" wp14:editId="05007F60">
                <wp:simplePos x="0" y="0"/>
                <wp:positionH relativeFrom="page">
                  <wp:posOffset>895985</wp:posOffset>
                </wp:positionH>
                <wp:positionV relativeFrom="paragraph">
                  <wp:posOffset>412750</wp:posOffset>
                </wp:positionV>
                <wp:extent cx="5763895" cy="0"/>
                <wp:effectExtent l="10160" t="12700" r="7620" b="6350"/>
                <wp:wrapNone/>
                <wp:docPr id="18"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3895" cy="0"/>
                        </a:xfrm>
                        <a:prstGeom prst="line">
                          <a:avLst/>
                        </a:prstGeom>
                        <a:noFill/>
                        <a:ln w="6096">
                          <a:solidFill>
                            <a:srgbClr val="51236C"/>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0AB5CD" id="Line 17" o:spid="_x0000_s1026" style="position:absolute;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0.55pt,32.5pt" to="524.4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" strokecolor="#51236c" strokeweight=".48pt">
                <w10:wrap anchorx="page"/>
              </v:line>
            </w:pict>
          </mc:Fallback>
        </mc:AlternateContent>
      </w:r>
      <w:r>
        <w:rPr>
          <w:color w:val="51236C"/>
          <w:sz w:val="44"/>
        </w:rPr>
        <w:t>Appendices</w:t>
      </w:r>
    </w:p>
    <w:p w14:paraId="0ABA5316" w14:textId="77777777" w:rsidR="00C87ED4" w:rsidRDefault="00C87ED4">
      <w:pPr>
        <w:rPr>
          <w:sz w:val="44"/>
        </w:rPr>
        <w:sectPr w:rsidR="00C87ED4" w:rsidSect="00241A02">
          <w:pgSz w:w="11910" w:h="16840"/>
          <w:pgMar w:top="1380" w:right="1340" w:bottom="280" w:left="620" w:header="283" w:footer="283" w:gutter="0"/>
          <w:cols w:space="720"/>
          <w:docGrid w:linePitch="299"/>
        </w:sectPr>
      </w:pPr>
    </w:p>
    <w:p w14:paraId="7947D3B5" w14:textId="77777777" w:rsidR="00C87ED4" w:rsidRDefault="00C87ED4">
      <w:pPr>
        <w:spacing w:line="278" w:lineRule="auto"/>
      </w:pPr>
    </w:p>
    <w:p w14:paraId="47841221" w14:textId="77777777" w:rsidR="000D646A" w:rsidRPr="00357F9A" w:rsidRDefault="000D646A" w:rsidP="0084783F"/>
    <w:p w14:paraId="7A6B79EE" w14:textId="77777777" w:rsidR="00711BD0" w:rsidRPr="00F574DA" w:rsidRDefault="00711BD0" w:rsidP="00711BD0">
      <w:pPr>
        <w:spacing w:line="480" w:lineRule="auto"/>
        <w:ind w:left="112" w:right="-7919" w:firstLine="597"/>
        <w:rPr>
          <w:b/>
          <w:bCs/>
        </w:rPr>
      </w:pPr>
      <w:r w:rsidRPr="00F574DA">
        <w:rPr>
          <w:b/>
          <w:bCs/>
        </w:rPr>
        <w:t xml:space="preserve">Appendix 1 </w:t>
      </w:r>
      <w:r w:rsidRPr="00F574DA">
        <w:rPr>
          <w:b/>
          <w:bCs/>
        </w:rPr>
        <w:tab/>
        <w:t>ITT</w:t>
      </w:r>
    </w:p>
    <w:p w14:paraId="0831A630" w14:textId="77777777" w:rsidR="00711BD0" w:rsidRPr="00F574DA" w:rsidRDefault="00711BD0" w:rsidP="00711BD0">
      <w:pPr>
        <w:spacing w:line="480" w:lineRule="auto"/>
        <w:ind w:left="112" w:right="-7919" w:firstLine="597"/>
        <w:rPr>
          <w:b/>
          <w:bCs/>
        </w:rPr>
      </w:pPr>
      <w:r w:rsidRPr="00F574DA">
        <w:rPr>
          <w:b/>
          <w:bCs/>
        </w:rPr>
        <w:t>Appendix 2</w:t>
      </w:r>
      <w:r w:rsidRPr="00F574DA">
        <w:rPr>
          <w:b/>
          <w:bCs/>
        </w:rPr>
        <w:tab/>
        <w:t>Evaluation</w:t>
      </w:r>
    </w:p>
    <w:p w14:paraId="73C12353" w14:textId="77777777" w:rsidR="00711BD0" w:rsidRPr="00F574DA" w:rsidRDefault="00711BD0" w:rsidP="00711BD0">
      <w:pPr>
        <w:spacing w:line="480" w:lineRule="auto"/>
        <w:ind w:left="112" w:right="-7919" w:firstLine="597"/>
        <w:rPr>
          <w:b/>
          <w:bCs/>
        </w:rPr>
      </w:pPr>
      <w:r w:rsidRPr="00F574DA">
        <w:rPr>
          <w:b/>
          <w:bCs/>
        </w:rPr>
        <w:t>Appendix 3</w:t>
      </w:r>
      <w:r w:rsidRPr="00F574DA">
        <w:rPr>
          <w:b/>
          <w:bCs/>
        </w:rPr>
        <w:tab/>
        <w:t>Contract</w:t>
      </w:r>
    </w:p>
    <w:p w14:paraId="53752794" w14:textId="7EC7FF4F" w:rsidR="00711BD0" w:rsidRPr="00F574DA" w:rsidRDefault="00711BD0" w:rsidP="00711BD0">
      <w:pPr>
        <w:spacing w:line="480" w:lineRule="auto"/>
        <w:ind w:left="112" w:right="-7919" w:firstLine="597"/>
        <w:rPr>
          <w:b/>
          <w:bCs/>
        </w:rPr>
      </w:pPr>
      <w:r w:rsidRPr="00F574DA">
        <w:rPr>
          <w:b/>
          <w:bCs/>
        </w:rPr>
        <w:t>Appendix 4</w:t>
      </w:r>
      <w:r w:rsidRPr="00F574DA">
        <w:rPr>
          <w:b/>
          <w:bCs/>
        </w:rPr>
        <w:tab/>
        <w:t>Works Information and Prelims</w:t>
      </w:r>
    </w:p>
    <w:p w14:paraId="654FBF9F" w14:textId="77777777" w:rsidR="00711BD0" w:rsidRPr="00F574DA" w:rsidRDefault="00711BD0" w:rsidP="00711BD0">
      <w:pPr>
        <w:spacing w:line="480" w:lineRule="auto"/>
        <w:ind w:left="112" w:right="-7919" w:firstLine="597"/>
        <w:rPr>
          <w:b/>
          <w:bCs/>
        </w:rPr>
      </w:pPr>
      <w:r w:rsidRPr="00F574DA">
        <w:rPr>
          <w:b/>
          <w:bCs/>
        </w:rPr>
        <w:t>Appendix 5</w:t>
      </w:r>
      <w:r w:rsidRPr="00F574DA">
        <w:rPr>
          <w:b/>
          <w:bCs/>
        </w:rPr>
        <w:tab/>
        <w:t>Preconstruction information</w:t>
      </w:r>
    </w:p>
    <w:p w14:paraId="507C3F7E" w14:textId="3F77153F" w:rsidR="00711BD0" w:rsidRPr="00711BD0" w:rsidRDefault="00711BD0" w:rsidP="00711BD0">
      <w:pPr>
        <w:ind w:left="112" w:right="-7919" w:firstLine="597"/>
        <w:rPr>
          <w:sz w:val="20"/>
        </w:rPr>
      </w:pPr>
    </w:p>
    <w:p w14:paraId="499C9FBC" w14:textId="6B06AFB5" w:rsidR="00711BD0" w:rsidRPr="00711BD0" w:rsidRDefault="00711BD0" w:rsidP="00711BD0">
      <w:pPr>
        <w:ind w:left="112" w:right="-7919" w:firstLine="597"/>
        <w:rPr>
          <w:sz w:val="20"/>
        </w:rPr>
      </w:pPr>
      <w:r w:rsidRPr="00711BD0">
        <w:rPr>
          <w:sz w:val="20"/>
        </w:rPr>
        <w:tab/>
      </w:r>
    </w:p>
    <w:p w14:paraId="675D7185" w14:textId="77777777" w:rsidR="00711BD0" w:rsidRDefault="00711BD0" w:rsidP="00817F2A">
      <w:pPr>
        <w:ind w:left="112" w:right="-7919" w:firstLine="597"/>
        <w:rPr>
          <w:sz w:val="20"/>
        </w:rPr>
      </w:pPr>
    </w:p>
    <w:p w14:paraId="4C8C569E" w14:textId="77777777" w:rsidR="00711BD0" w:rsidRDefault="00711BD0" w:rsidP="00817F2A">
      <w:pPr>
        <w:ind w:left="112" w:right="-7919" w:firstLine="597"/>
        <w:rPr>
          <w:sz w:val="20"/>
        </w:rPr>
      </w:pPr>
    </w:p>
    <w:p w14:paraId="0ABA5319" w14:textId="208F8283" w:rsidR="00711BD0" w:rsidRPr="0084783F" w:rsidRDefault="00711BD0" w:rsidP="00817F2A">
      <w:pPr>
        <w:ind w:left="112" w:right="-7919" w:firstLine="597"/>
        <w:rPr>
          <w:sz w:val="20"/>
        </w:rPr>
        <w:sectPr w:rsidR="00711BD0" w:rsidRPr="0084783F">
          <w:type w:val="continuous"/>
          <w:pgSz w:w="11910" w:h="16840"/>
          <w:pgMar w:top="1600" w:right="1340" w:bottom="280" w:left="620" w:header="720" w:footer="720" w:gutter="0"/>
          <w:cols w:num="2" w:space="720" w:equalWidth="0">
            <w:col w:w="2004" w:space="40"/>
            <w:col w:w="7906"/>
          </w:cols>
        </w:sectPr>
      </w:pPr>
    </w:p>
    <w:p w14:paraId="0ABA531A" w14:textId="77777777" w:rsidR="00C87ED4" w:rsidRDefault="00044458">
      <w:pPr>
        <w:pStyle w:val="Heading1"/>
        <w:numPr>
          <w:ilvl w:val="0"/>
          <w:numId w:val="9"/>
        </w:numPr>
        <w:tabs>
          <w:tab w:val="left" w:pos="819"/>
          <w:tab w:val="left" w:pos="821"/>
        </w:tabs>
        <w:ind w:hanging="708"/>
      </w:pPr>
      <w:bookmarkStart w:id="0" w:name="_Toc167440321"/>
      <w:r>
        <w:rPr>
          <w:color w:val="51236C"/>
          <w:spacing w:val="4"/>
        </w:rPr>
        <w:t>Introduction</w:t>
      </w:r>
      <w:bookmarkEnd w:id="0"/>
    </w:p>
    <w:p w14:paraId="0ABA531B" w14:textId="00D5EACD" w:rsidR="00C87ED4" w:rsidRPr="00FB3801" w:rsidRDefault="00044458" w:rsidP="008B5019">
      <w:pPr>
        <w:pStyle w:val="Heading2"/>
        <w:numPr>
          <w:ilvl w:val="1"/>
          <w:numId w:val="9"/>
        </w:numPr>
        <w:tabs>
          <w:tab w:val="left" w:pos="819"/>
          <w:tab w:val="left" w:pos="821"/>
        </w:tabs>
        <w:spacing w:before="162" w:line="240" w:lineRule="auto"/>
        <w:ind w:hanging="708"/>
        <w:rPr>
          <w:sz w:val="20"/>
          <w:szCs w:val="20"/>
        </w:rPr>
      </w:pPr>
      <w:bookmarkStart w:id="1" w:name="_Toc167440322"/>
      <w:r>
        <w:rPr>
          <w:color w:val="96015F"/>
        </w:rPr>
        <w:t>General</w:t>
      </w:r>
      <w:r>
        <w:rPr>
          <w:color w:val="96015F"/>
          <w:spacing w:val="-3"/>
        </w:rPr>
        <w:t xml:space="preserve"> </w:t>
      </w:r>
      <w:r>
        <w:rPr>
          <w:color w:val="96015F"/>
        </w:rPr>
        <w:t>Introduction</w:t>
      </w:r>
      <w:bookmarkEnd w:id="1"/>
      <w:r w:rsidR="005C410B">
        <w:rPr>
          <w:color w:val="96015F"/>
        </w:rPr>
        <w:br/>
      </w:r>
    </w:p>
    <w:p w14:paraId="0ABA531C" w14:textId="36380685" w:rsidR="00C87ED4" w:rsidRDefault="00044458" w:rsidP="00D82430">
      <w:pPr>
        <w:pStyle w:val="ListParagraph"/>
        <w:numPr>
          <w:ilvl w:val="2"/>
          <w:numId w:val="9"/>
        </w:numPr>
        <w:tabs>
          <w:tab w:val="left" w:pos="821"/>
        </w:tabs>
        <w:spacing w:before="93" w:line="360" w:lineRule="auto"/>
        <w:ind w:left="819" w:right="103" w:hanging="707"/>
        <w:jc w:val="both"/>
        <w:rPr>
          <w:sz w:val="20"/>
        </w:rPr>
      </w:pPr>
      <w:r>
        <w:rPr>
          <w:sz w:val="20"/>
        </w:rPr>
        <w:t>This</w:t>
      </w:r>
      <w:r w:rsidRPr="00D82430">
        <w:rPr>
          <w:sz w:val="20"/>
        </w:rPr>
        <w:t xml:space="preserve"> </w:t>
      </w:r>
      <w:r>
        <w:rPr>
          <w:sz w:val="20"/>
        </w:rPr>
        <w:t>section</w:t>
      </w:r>
      <w:r w:rsidRPr="00D82430">
        <w:rPr>
          <w:sz w:val="20"/>
        </w:rPr>
        <w:t xml:space="preserve"> </w:t>
      </w:r>
      <w:r>
        <w:rPr>
          <w:sz w:val="20"/>
        </w:rPr>
        <w:t>sets</w:t>
      </w:r>
      <w:r w:rsidRPr="00D82430">
        <w:rPr>
          <w:sz w:val="20"/>
        </w:rPr>
        <w:t xml:space="preserve"> </w:t>
      </w:r>
      <w:r>
        <w:rPr>
          <w:sz w:val="20"/>
        </w:rPr>
        <w:t>out</w:t>
      </w:r>
      <w:r w:rsidRPr="00D82430">
        <w:rPr>
          <w:sz w:val="20"/>
        </w:rPr>
        <w:t xml:space="preserve"> </w:t>
      </w:r>
      <w:r>
        <w:rPr>
          <w:sz w:val="20"/>
        </w:rPr>
        <w:t>the</w:t>
      </w:r>
      <w:r w:rsidRPr="00D82430">
        <w:rPr>
          <w:sz w:val="20"/>
        </w:rPr>
        <w:t xml:space="preserve"> </w:t>
      </w:r>
      <w:r>
        <w:rPr>
          <w:sz w:val="20"/>
        </w:rPr>
        <w:t>methodology</w:t>
      </w:r>
      <w:r w:rsidRPr="00D82430">
        <w:rPr>
          <w:sz w:val="20"/>
        </w:rPr>
        <w:t xml:space="preserve"> </w:t>
      </w:r>
      <w:r>
        <w:rPr>
          <w:sz w:val="20"/>
        </w:rPr>
        <w:t>that</w:t>
      </w:r>
      <w:r w:rsidRPr="00D82430">
        <w:rPr>
          <w:sz w:val="20"/>
        </w:rPr>
        <w:t xml:space="preserve"> </w:t>
      </w:r>
      <w:r>
        <w:rPr>
          <w:sz w:val="20"/>
        </w:rPr>
        <w:t>will</w:t>
      </w:r>
      <w:r w:rsidRPr="00D82430">
        <w:rPr>
          <w:sz w:val="20"/>
        </w:rPr>
        <w:t xml:space="preserve"> </w:t>
      </w:r>
      <w:r>
        <w:rPr>
          <w:sz w:val="20"/>
        </w:rPr>
        <w:t>be</w:t>
      </w:r>
      <w:r w:rsidRPr="00D82430">
        <w:rPr>
          <w:sz w:val="20"/>
        </w:rPr>
        <w:t xml:space="preserve"> </w:t>
      </w:r>
      <w:r>
        <w:rPr>
          <w:sz w:val="20"/>
        </w:rPr>
        <w:t>used</w:t>
      </w:r>
      <w:r w:rsidRPr="00D82430">
        <w:rPr>
          <w:sz w:val="20"/>
        </w:rPr>
        <w:t xml:space="preserve"> </w:t>
      </w:r>
      <w:r>
        <w:rPr>
          <w:sz w:val="20"/>
        </w:rPr>
        <w:t>to</w:t>
      </w:r>
      <w:r w:rsidRPr="00D82430">
        <w:rPr>
          <w:sz w:val="20"/>
        </w:rPr>
        <w:t xml:space="preserve"> </w:t>
      </w:r>
      <w:r>
        <w:rPr>
          <w:sz w:val="20"/>
        </w:rPr>
        <w:t>evaluate</w:t>
      </w:r>
      <w:r w:rsidRPr="00D82430">
        <w:rPr>
          <w:sz w:val="20"/>
        </w:rPr>
        <w:t xml:space="preserve"> </w:t>
      </w:r>
      <w:r>
        <w:rPr>
          <w:sz w:val="20"/>
        </w:rPr>
        <w:t>tenders</w:t>
      </w:r>
      <w:r w:rsidRPr="00D82430">
        <w:rPr>
          <w:sz w:val="20"/>
        </w:rPr>
        <w:t xml:space="preserve"> </w:t>
      </w:r>
      <w:r>
        <w:rPr>
          <w:sz w:val="20"/>
        </w:rPr>
        <w:t>received</w:t>
      </w:r>
      <w:r w:rsidRPr="00D82430">
        <w:rPr>
          <w:sz w:val="20"/>
        </w:rPr>
        <w:t xml:space="preserve"> </w:t>
      </w:r>
      <w:r>
        <w:rPr>
          <w:sz w:val="20"/>
        </w:rPr>
        <w:t>for</w:t>
      </w:r>
      <w:r w:rsidRPr="00D82430">
        <w:rPr>
          <w:sz w:val="20"/>
        </w:rPr>
        <w:t xml:space="preserve"> </w:t>
      </w:r>
      <w:r>
        <w:rPr>
          <w:sz w:val="20"/>
        </w:rPr>
        <w:t>the</w:t>
      </w:r>
      <w:r w:rsidRPr="00D82430">
        <w:rPr>
          <w:sz w:val="20"/>
        </w:rPr>
        <w:t xml:space="preserve"> </w:t>
      </w:r>
      <w:r>
        <w:rPr>
          <w:sz w:val="20"/>
        </w:rPr>
        <w:t xml:space="preserve">Procurement </w:t>
      </w:r>
      <w:r w:rsidR="00DF73B2">
        <w:rPr>
          <w:sz w:val="20"/>
        </w:rPr>
        <w:t xml:space="preserve">of </w:t>
      </w:r>
      <w:r w:rsidR="00F5705C">
        <w:rPr>
          <w:sz w:val="20"/>
        </w:rPr>
        <w:t xml:space="preserve">a Design and Build </w:t>
      </w:r>
      <w:r w:rsidR="00527B7D">
        <w:rPr>
          <w:sz w:val="20"/>
        </w:rPr>
        <w:t>Contractor.</w:t>
      </w:r>
      <w:r w:rsidR="00527B7D" w:rsidRPr="00BA7643">
        <w:rPr>
          <w:sz w:val="20"/>
        </w:rPr>
        <w:t xml:space="preserve"> Pirbright</w:t>
      </w:r>
      <w:r w:rsidR="00907CD1" w:rsidRPr="00BA7643">
        <w:rPr>
          <w:sz w:val="20"/>
        </w:rPr>
        <w:t xml:space="preserve"> Innovations Limited</w:t>
      </w:r>
      <w:r w:rsidRPr="00BA7643">
        <w:rPr>
          <w:sz w:val="20"/>
        </w:rPr>
        <w:t xml:space="preserve"> (</w:t>
      </w:r>
      <w:r w:rsidR="00D70CF2" w:rsidRPr="00BA7643">
        <w:rPr>
          <w:sz w:val="20"/>
        </w:rPr>
        <w:t xml:space="preserve">the </w:t>
      </w:r>
      <w:r w:rsidR="000218AA" w:rsidRPr="00BA7643">
        <w:rPr>
          <w:sz w:val="20"/>
        </w:rPr>
        <w:t>“</w:t>
      </w:r>
      <w:r w:rsidR="00D70CF2" w:rsidRPr="00BA7643">
        <w:rPr>
          <w:sz w:val="20"/>
        </w:rPr>
        <w:t>Authority</w:t>
      </w:r>
      <w:r w:rsidR="000218AA" w:rsidRPr="00BA7643">
        <w:rPr>
          <w:sz w:val="20"/>
        </w:rPr>
        <w:t>”</w:t>
      </w:r>
      <w:r w:rsidRPr="00BA7643">
        <w:rPr>
          <w:sz w:val="20"/>
        </w:rPr>
        <w:t>)</w:t>
      </w:r>
      <w:r>
        <w:rPr>
          <w:sz w:val="20"/>
        </w:rPr>
        <w:t xml:space="preserve"> will conduct a qualitative and price evaluation of the tenders received. The contract award decision will be made on the basis of MEAT as described in this</w:t>
      </w:r>
      <w:r w:rsidRPr="00D82430">
        <w:rPr>
          <w:sz w:val="20"/>
        </w:rPr>
        <w:t xml:space="preserve"> </w:t>
      </w:r>
      <w:r>
        <w:rPr>
          <w:sz w:val="20"/>
        </w:rPr>
        <w:t>methodology.</w:t>
      </w:r>
    </w:p>
    <w:p w14:paraId="0ABA531D" w14:textId="77777777" w:rsidR="00C87ED4" w:rsidRPr="00FA549A" w:rsidRDefault="00C87ED4">
      <w:pPr>
        <w:pStyle w:val="BodyText"/>
      </w:pPr>
    </w:p>
    <w:p w14:paraId="0ABA531E" w14:textId="72AF15D2" w:rsidR="00C87ED4" w:rsidRDefault="00044458">
      <w:pPr>
        <w:pStyle w:val="ListParagraph"/>
        <w:numPr>
          <w:ilvl w:val="2"/>
          <w:numId w:val="9"/>
        </w:numPr>
        <w:tabs>
          <w:tab w:val="left" w:pos="819"/>
          <w:tab w:val="left" w:pos="821"/>
        </w:tabs>
        <w:ind w:hanging="708"/>
        <w:rPr>
          <w:sz w:val="20"/>
        </w:rPr>
      </w:pPr>
      <w:r>
        <w:rPr>
          <w:sz w:val="20"/>
        </w:rPr>
        <w:t xml:space="preserve">The evaluation criteria </w:t>
      </w:r>
      <w:r w:rsidR="001623F1">
        <w:rPr>
          <w:sz w:val="20"/>
        </w:rPr>
        <w:t>comprise</w:t>
      </w:r>
      <w:r>
        <w:rPr>
          <w:sz w:val="20"/>
        </w:rPr>
        <w:t xml:space="preserve"> of </w:t>
      </w:r>
      <w:r w:rsidR="008A146B">
        <w:rPr>
          <w:sz w:val="20"/>
        </w:rPr>
        <w:t>four</w:t>
      </w:r>
      <w:r>
        <w:rPr>
          <w:spacing w:val="-5"/>
          <w:sz w:val="20"/>
        </w:rPr>
        <w:t xml:space="preserve"> </w:t>
      </w:r>
      <w:r>
        <w:rPr>
          <w:sz w:val="20"/>
        </w:rPr>
        <w:t>elements:</w:t>
      </w:r>
    </w:p>
    <w:p w14:paraId="7E5DAD01" w14:textId="77777777" w:rsidR="00E145F1" w:rsidRPr="00E145F1" w:rsidRDefault="00E145F1" w:rsidP="00E145F1">
      <w:pPr>
        <w:pStyle w:val="ListParagraph"/>
        <w:rPr>
          <w:sz w:val="20"/>
        </w:rPr>
      </w:pPr>
    </w:p>
    <w:p w14:paraId="1697193A" w14:textId="211510F6" w:rsidR="00C07B43" w:rsidRPr="00C07B43" w:rsidRDefault="002B225B" w:rsidP="008F2918">
      <w:pPr>
        <w:pStyle w:val="ListParagraph"/>
        <w:widowControl/>
        <w:numPr>
          <w:ilvl w:val="0"/>
          <w:numId w:val="11"/>
        </w:numPr>
        <w:autoSpaceDE/>
        <w:autoSpaceDN/>
        <w:spacing w:line="360" w:lineRule="auto"/>
        <w:contextualSpacing/>
        <w:jc w:val="both"/>
        <w:rPr>
          <w:rFonts w:eastAsia="Calibri"/>
          <w:sz w:val="20"/>
          <w:szCs w:val="20"/>
        </w:rPr>
      </w:pPr>
      <w:r>
        <w:rPr>
          <w:rFonts w:eastAsia="Calibri"/>
          <w:sz w:val="20"/>
          <w:szCs w:val="20"/>
        </w:rPr>
        <w:t>Selection Stage (CAS and Part 3 SQ)</w:t>
      </w:r>
      <w:r>
        <w:rPr>
          <w:rFonts w:eastAsia="Calibri"/>
          <w:sz w:val="20"/>
          <w:szCs w:val="20"/>
        </w:rPr>
        <w:tab/>
      </w:r>
      <w:r w:rsidR="00C07B43">
        <w:rPr>
          <w:rFonts w:eastAsia="Calibri"/>
          <w:sz w:val="20"/>
          <w:szCs w:val="20"/>
        </w:rPr>
        <w:tab/>
      </w:r>
      <w:r>
        <w:rPr>
          <w:rFonts w:eastAsia="Calibri"/>
          <w:sz w:val="20"/>
          <w:szCs w:val="20"/>
        </w:rPr>
        <w:tab/>
      </w:r>
      <w:r>
        <w:rPr>
          <w:rFonts w:eastAsia="Calibri"/>
          <w:sz w:val="20"/>
          <w:szCs w:val="20"/>
        </w:rPr>
        <w:tab/>
      </w:r>
      <w:r w:rsidR="00C07B43">
        <w:rPr>
          <w:rFonts w:eastAsia="Calibri"/>
          <w:sz w:val="20"/>
          <w:szCs w:val="20"/>
        </w:rPr>
        <w:t>Pass/Fail</w:t>
      </w:r>
    </w:p>
    <w:p w14:paraId="42A655C3" w14:textId="40387898" w:rsidR="008F2918" w:rsidRDefault="008F2918" w:rsidP="008F2918">
      <w:pPr>
        <w:pStyle w:val="ListParagraph"/>
        <w:widowControl/>
        <w:numPr>
          <w:ilvl w:val="0"/>
          <w:numId w:val="11"/>
        </w:numPr>
        <w:autoSpaceDE/>
        <w:autoSpaceDN/>
        <w:spacing w:line="360" w:lineRule="auto"/>
        <w:contextualSpacing/>
        <w:jc w:val="both"/>
        <w:rPr>
          <w:rFonts w:eastAsia="Calibri"/>
          <w:sz w:val="20"/>
          <w:szCs w:val="20"/>
        </w:rPr>
      </w:pPr>
      <w:r>
        <w:rPr>
          <w:sz w:val="20"/>
          <w:szCs w:val="20"/>
        </w:rPr>
        <w:t xml:space="preserve">Quality (Written Response) </w:t>
      </w:r>
      <w:r>
        <w:rPr>
          <w:sz w:val="20"/>
          <w:szCs w:val="20"/>
        </w:rPr>
        <w:tab/>
      </w:r>
      <w:r>
        <w:rPr>
          <w:sz w:val="20"/>
          <w:szCs w:val="20"/>
        </w:rPr>
        <w:tab/>
      </w:r>
      <w:r w:rsidR="004C04FC">
        <w:rPr>
          <w:sz w:val="20"/>
          <w:szCs w:val="20"/>
        </w:rPr>
        <w:tab/>
      </w:r>
      <w:r w:rsidR="00527B7D">
        <w:rPr>
          <w:sz w:val="20"/>
          <w:szCs w:val="20"/>
        </w:rPr>
        <w:tab/>
      </w:r>
      <w:r w:rsidR="00527B7D">
        <w:rPr>
          <w:sz w:val="20"/>
          <w:szCs w:val="20"/>
        </w:rPr>
        <w:tab/>
      </w:r>
      <w:r w:rsidR="002B225B">
        <w:rPr>
          <w:sz w:val="20"/>
          <w:szCs w:val="20"/>
        </w:rPr>
        <w:tab/>
      </w:r>
      <w:r>
        <w:rPr>
          <w:sz w:val="20"/>
          <w:szCs w:val="20"/>
        </w:rPr>
        <w:t>50%</w:t>
      </w:r>
    </w:p>
    <w:p w14:paraId="2FC13C72" w14:textId="51774725" w:rsidR="008F2918" w:rsidRPr="00C07B43" w:rsidRDefault="008F2918" w:rsidP="00C07B43">
      <w:pPr>
        <w:pStyle w:val="ListParagraph"/>
        <w:widowControl/>
        <w:numPr>
          <w:ilvl w:val="0"/>
          <w:numId w:val="11"/>
        </w:numPr>
        <w:autoSpaceDE/>
        <w:autoSpaceDN/>
        <w:spacing w:line="360" w:lineRule="auto"/>
        <w:contextualSpacing/>
        <w:jc w:val="both"/>
        <w:rPr>
          <w:sz w:val="20"/>
          <w:szCs w:val="20"/>
        </w:rPr>
      </w:pPr>
      <w:r>
        <w:rPr>
          <w:sz w:val="20"/>
          <w:szCs w:val="20"/>
        </w:rPr>
        <w:t>Quality (Presentation)</w:t>
      </w:r>
      <w:r>
        <w:rPr>
          <w:sz w:val="20"/>
          <w:szCs w:val="20"/>
        </w:rPr>
        <w:tab/>
      </w:r>
      <w:r>
        <w:rPr>
          <w:sz w:val="20"/>
          <w:szCs w:val="20"/>
        </w:rPr>
        <w:tab/>
      </w:r>
      <w:r w:rsidR="004C04FC">
        <w:rPr>
          <w:sz w:val="20"/>
          <w:szCs w:val="20"/>
        </w:rPr>
        <w:tab/>
      </w:r>
      <w:r w:rsidR="00527B7D">
        <w:rPr>
          <w:sz w:val="20"/>
          <w:szCs w:val="20"/>
        </w:rPr>
        <w:tab/>
      </w:r>
      <w:r w:rsidR="00527B7D">
        <w:rPr>
          <w:sz w:val="20"/>
          <w:szCs w:val="20"/>
        </w:rPr>
        <w:tab/>
      </w:r>
      <w:r w:rsidR="002B225B">
        <w:rPr>
          <w:sz w:val="20"/>
          <w:szCs w:val="20"/>
        </w:rPr>
        <w:tab/>
      </w:r>
      <w:r>
        <w:rPr>
          <w:sz w:val="20"/>
          <w:szCs w:val="20"/>
        </w:rPr>
        <w:t>20%</w:t>
      </w:r>
    </w:p>
    <w:p w14:paraId="4615F921" w14:textId="67F12DCE" w:rsidR="008F2918" w:rsidRDefault="008F2918" w:rsidP="008F2918">
      <w:pPr>
        <w:pStyle w:val="ListParagraph"/>
        <w:widowControl/>
        <w:numPr>
          <w:ilvl w:val="0"/>
          <w:numId w:val="11"/>
        </w:numPr>
        <w:autoSpaceDE/>
        <w:autoSpaceDN/>
        <w:spacing w:line="360" w:lineRule="auto"/>
        <w:contextualSpacing/>
        <w:jc w:val="both"/>
        <w:rPr>
          <w:sz w:val="20"/>
          <w:szCs w:val="20"/>
        </w:rPr>
      </w:pPr>
      <w:r>
        <w:rPr>
          <w:sz w:val="20"/>
          <w:szCs w:val="20"/>
        </w:rPr>
        <w:t>Price</w:t>
      </w:r>
      <w:r>
        <w:rPr>
          <w:sz w:val="20"/>
          <w:szCs w:val="20"/>
        </w:rPr>
        <w:tab/>
      </w:r>
      <w:r>
        <w:rPr>
          <w:sz w:val="20"/>
          <w:szCs w:val="20"/>
        </w:rPr>
        <w:tab/>
      </w:r>
      <w:r>
        <w:rPr>
          <w:sz w:val="20"/>
          <w:szCs w:val="20"/>
        </w:rPr>
        <w:tab/>
      </w:r>
      <w:r>
        <w:rPr>
          <w:sz w:val="20"/>
          <w:szCs w:val="20"/>
        </w:rPr>
        <w:tab/>
      </w:r>
      <w:r w:rsidR="004C04FC">
        <w:rPr>
          <w:sz w:val="20"/>
          <w:szCs w:val="20"/>
        </w:rPr>
        <w:tab/>
      </w:r>
      <w:r w:rsidR="00527B7D">
        <w:rPr>
          <w:sz w:val="20"/>
          <w:szCs w:val="20"/>
        </w:rPr>
        <w:tab/>
      </w:r>
      <w:r w:rsidR="00527B7D">
        <w:rPr>
          <w:sz w:val="20"/>
          <w:szCs w:val="20"/>
        </w:rPr>
        <w:tab/>
      </w:r>
      <w:r w:rsidR="002B225B">
        <w:rPr>
          <w:sz w:val="20"/>
          <w:szCs w:val="20"/>
        </w:rPr>
        <w:tab/>
      </w:r>
      <w:r>
        <w:rPr>
          <w:sz w:val="20"/>
          <w:szCs w:val="20"/>
        </w:rPr>
        <w:t>30%</w:t>
      </w:r>
    </w:p>
    <w:p w14:paraId="0ABA531F" w14:textId="2A773019" w:rsidR="00C87ED4" w:rsidRPr="00357F9A" w:rsidRDefault="008F2918" w:rsidP="00357F9A">
      <w:pPr>
        <w:spacing w:after="240" w:line="360" w:lineRule="auto"/>
        <w:ind w:left="2160"/>
        <w:jc w:val="both"/>
        <w:rPr>
          <w:b/>
          <w:sz w:val="20"/>
          <w:szCs w:val="20"/>
        </w:rPr>
      </w:pPr>
      <w:r>
        <w:rPr>
          <w:b/>
          <w:sz w:val="20"/>
          <w:szCs w:val="20"/>
        </w:rPr>
        <w:t>TOTAL</w:t>
      </w:r>
      <w:r>
        <w:rPr>
          <w:b/>
          <w:sz w:val="20"/>
          <w:szCs w:val="20"/>
        </w:rPr>
        <w:tab/>
      </w:r>
      <w:r>
        <w:rPr>
          <w:b/>
          <w:sz w:val="20"/>
          <w:szCs w:val="20"/>
        </w:rPr>
        <w:tab/>
      </w:r>
      <w:r>
        <w:rPr>
          <w:b/>
          <w:sz w:val="20"/>
          <w:szCs w:val="20"/>
        </w:rPr>
        <w:tab/>
      </w:r>
      <w:r w:rsidR="004C04FC">
        <w:rPr>
          <w:b/>
          <w:sz w:val="20"/>
          <w:szCs w:val="20"/>
        </w:rPr>
        <w:tab/>
      </w:r>
      <w:r w:rsidR="00527B7D">
        <w:rPr>
          <w:b/>
          <w:sz w:val="20"/>
          <w:szCs w:val="20"/>
        </w:rPr>
        <w:tab/>
      </w:r>
      <w:r w:rsidR="00527B7D">
        <w:rPr>
          <w:b/>
          <w:sz w:val="20"/>
          <w:szCs w:val="20"/>
        </w:rPr>
        <w:tab/>
      </w:r>
      <w:r w:rsidR="002B225B">
        <w:rPr>
          <w:b/>
          <w:sz w:val="20"/>
          <w:szCs w:val="20"/>
        </w:rPr>
        <w:tab/>
      </w:r>
      <w:r>
        <w:rPr>
          <w:b/>
          <w:sz w:val="20"/>
          <w:szCs w:val="20"/>
        </w:rPr>
        <w:t>100%</w:t>
      </w:r>
    </w:p>
    <w:p w14:paraId="0ABA5320" w14:textId="1E94C76B" w:rsidR="00C87ED4" w:rsidRDefault="00044458">
      <w:pPr>
        <w:pStyle w:val="ListParagraph"/>
        <w:numPr>
          <w:ilvl w:val="2"/>
          <w:numId w:val="9"/>
        </w:numPr>
        <w:tabs>
          <w:tab w:val="left" w:pos="821"/>
        </w:tabs>
        <w:spacing w:before="93" w:line="360" w:lineRule="auto"/>
        <w:ind w:left="819" w:right="103" w:hanging="707"/>
        <w:jc w:val="both"/>
        <w:rPr>
          <w:sz w:val="20"/>
        </w:rPr>
      </w:pPr>
      <w:r>
        <w:rPr>
          <w:sz w:val="20"/>
        </w:rPr>
        <w:t xml:space="preserve">Tenderers are advised that </w:t>
      </w:r>
      <w:r w:rsidR="00D70CF2">
        <w:rPr>
          <w:sz w:val="20"/>
        </w:rPr>
        <w:t>the Authority</w:t>
      </w:r>
      <w:r>
        <w:rPr>
          <w:sz w:val="20"/>
        </w:rPr>
        <w:t xml:space="preserve"> is committed to meaningful stakeholder participation in the development</w:t>
      </w:r>
      <w:r>
        <w:rPr>
          <w:spacing w:val="-14"/>
          <w:sz w:val="20"/>
        </w:rPr>
        <w:t xml:space="preserve"> </w:t>
      </w:r>
      <w:r>
        <w:rPr>
          <w:sz w:val="20"/>
        </w:rPr>
        <w:t>and</w:t>
      </w:r>
      <w:r>
        <w:rPr>
          <w:spacing w:val="-14"/>
          <w:sz w:val="20"/>
        </w:rPr>
        <w:t xml:space="preserve"> </w:t>
      </w:r>
      <w:r>
        <w:rPr>
          <w:sz w:val="20"/>
        </w:rPr>
        <w:t>award</w:t>
      </w:r>
      <w:r>
        <w:rPr>
          <w:spacing w:val="-14"/>
          <w:sz w:val="20"/>
        </w:rPr>
        <w:t xml:space="preserve"> </w:t>
      </w:r>
      <w:r>
        <w:rPr>
          <w:sz w:val="20"/>
        </w:rPr>
        <w:t>of</w:t>
      </w:r>
      <w:r>
        <w:rPr>
          <w:spacing w:val="-15"/>
          <w:sz w:val="20"/>
        </w:rPr>
        <w:t xml:space="preserve"> </w:t>
      </w:r>
      <w:r>
        <w:rPr>
          <w:sz w:val="20"/>
        </w:rPr>
        <w:t>this</w:t>
      </w:r>
      <w:r>
        <w:rPr>
          <w:spacing w:val="-15"/>
          <w:sz w:val="20"/>
        </w:rPr>
        <w:t xml:space="preserve"> </w:t>
      </w:r>
      <w:r>
        <w:rPr>
          <w:sz w:val="20"/>
        </w:rPr>
        <w:t>Contract.</w:t>
      </w:r>
      <w:r>
        <w:rPr>
          <w:spacing w:val="-13"/>
          <w:sz w:val="20"/>
        </w:rPr>
        <w:t xml:space="preserve"> </w:t>
      </w:r>
      <w:r>
        <w:rPr>
          <w:sz w:val="20"/>
        </w:rPr>
        <w:t>Throughout</w:t>
      </w:r>
      <w:r>
        <w:rPr>
          <w:spacing w:val="-14"/>
          <w:sz w:val="20"/>
        </w:rPr>
        <w:t xml:space="preserve"> </w:t>
      </w:r>
      <w:r>
        <w:rPr>
          <w:sz w:val="20"/>
        </w:rPr>
        <w:t>the</w:t>
      </w:r>
      <w:r>
        <w:rPr>
          <w:spacing w:val="-17"/>
          <w:sz w:val="20"/>
        </w:rPr>
        <w:t xml:space="preserve"> </w:t>
      </w:r>
      <w:r>
        <w:rPr>
          <w:sz w:val="20"/>
        </w:rPr>
        <w:t>development</w:t>
      </w:r>
      <w:r>
        <w:rPr>
          <w:spacing w:val="-13"/>
          <w:sz w:val="20"/>
        </w:rPr>
        <w:t xml:space="preserve"> </w:t>
      </w:r>
      <w:r>
        <w:rPr>
          <w:sz w:val="20"/>
        </w:rPr>
        <w:t>of</w:t>
      </w:r>
      <w:r>
        <w:rPr>
          <w:spacing w:val="-14"/>
          <w:sz w:val="20"/>
        </w:rPr>
        <w:t xml:space="preserve"> </w:t>
      </w:r>
      <w:r>
        <w:rPr>
          <w:sz w:val="20"/>
        </w:rPr>
        <w:t>this</w:t>
      </w:r>
      <w:r>
        <w:rPr>
          <w:spacing w:val="-13"/>
          <w:sz w:val="20"/>
        </w:rPr>
        <w:t xml:space="preserve"> </w:t>
      </w:r>
      <w:r>
        <w:rPr>
          <w:sz w:val="20"/>
        </w:rPr>
        <w:t>process,</w:t>
      </w:r>
      <w:r>
        <w:rPr>
          <w:spacing w:val="-15"/>
          <w:sz w:val="20"/>
        </w:rPr>
        <w:t xml:space="preserve"> </w:t>
      </w:r>
      <w:r>
        <w:rPr>
          <w:sz w:val="20"/>
        </w:rPr>
        <w:t>key</w:t>
      </w:r>
      <w:r>
        <w:rPr>
          <w:spacing w:val="-15"/>
          <w:sz w:val="20"/>
        </w:rPr>
        <w:t xml:space="preserve"> </w:t>
      </w:r>
      <w:r>
        <w:rPr>
          <w:sz w:val="20"/>
        </w:rPr>
        <w:t>stakeholders have been involved in the content and formulation of the tender documentation and may participate either in an evaluation or observation capacity during the evaluation of</w:t>
      </w:r>
      <w:r>
        <w:rPr>
          <w:spacing w:val="-8"/>
          <w:sz w:val="20"/>
        </w:rPr>
        <w:t xml:space="preserve"> </w:t>
      </w:r>
      <w:r>
        <w:rPr>
          <w:sz w:val="20"/>
        </w:rPr>
        <w:t>responses.</w:t>
      </w:r>
    </w:p>
    <w:p w14:paraId="0ABA5321" w14:textId="77777777" w:rsidR="00C87ED4" w:rsidRPr="00FA549A" w:rsidRDefault="00C87ED4">
      <w:pPr>
        <w:pStyle w:val="BodyText"/>
        <w:spacing w:before="1"/>
      </w:pPr>
    </w:p>
    <w:p w14:paraId="0ABA5322" w14:textId="4CA40DFE" w:rsidR="00C87ED4" w:rsidRPr="00FB3801" w:rsidRDefault="00044458">
      <w:pPr>
        <w:pStyle w:val="Heading2"/>
        <w:numPr>
          <w:ilvl w:val="1"/>
          <w:numId w:val="8"/>
        </w:numPr>
        <w:tabs>
          <w:tab w:val="left" w:pos="819"/>
          <w:tab w:val="left" w:pos="821"/>
        </w:tabs>
        <w:spacing w:before="1"/>
        <w:ind w:hanging="708"/>
        <w:rPr>
          <w:sz w:val="20"/>
          <w:szCs w:val="20"/>
        </w:rPr>
      </w:pPr>
      <w:bookmarkStart w:id="2" w:name="_Toc167440323"/>
      <w:r>
        <w:rPr>
          <w:color w:val="96015F"/>
        </w:rPr>
        <w:t>The Evaluation</w:t>
      </w:r>
      <w:r>
        <w:rPr>
          <w:color w:val="96015F"/>
          <w:spacing w:val="2"/>
        </w:rPr>
        <w:t xml:space="preserve"> </w:t>
      </w:r>
      <w:r>
        <w:rPr>
          <w:color w:val="96015F"/>
        </w:rPr>
        <w:t>Team</w:t>
      </w:r>
      <w:bookmarkEnd w:id="2"/>
      <w:r w:rsidR="00FB3801">
        <w:rPr>
          <w:color w:val="96015F"/>
        </w:rPr>
        <w:br/>
      </w:r>
    </w:p>
    <w:p w14:paraId="0ABA5323" w14:textId="39E84CE7" w:rsidR="00C87ED4" w:rsidRDefault="00044458">
      <w:pPr>
        <w:pStyle w:val="ListParagraph"/>
        <w:numPr>
          <w:ilvl w:val="2"/>
          <w:numId w:val="8"/>
        </w:numPr>
        <w:tabs>
          <w:tab w:val="left" w:pos="820"/>
        </w:tabs>
        <w:spacing w:line="360" w:lineRule="auto"/>
        <w:ind w:right="103" w:hanging="707"/>
        <w:jc w:val="both"/>
        <w:rPr>
          <w:sz w:val="20"/>
        </w:rPr>
      </w:pPr>
      <w:r>
        <w:rPr>
          <w:sz w:val="20"/>
        </w:rPr>
        <w:t xml:space="preserve">An evaluation team has been assembled to undertake a comprehensive, systematic and consistent evaluation of each tender received. The evaluation team will comprise of two separate panels: one to evaluate quality and one to evaluate price. These panels will comprise of representatives of </w:t>
      </w:r>
      <w:r w:rsidR="001031CD">
        <w:rPr>
          <w:sz w:val="20"/>
        </w:rPr>
        <w:t xml:space="preserve">The </w:t>
      </w:r>
      <w:r w:rsidR="001031CD" w:rsidRPr="00ED0426">
        <w:rPr>
          <w:sz w:val="20"/>
        </w:rPr>
        <w:t xml:space="preserve">Authority </w:t>
      </w:r>
      <w:r w:rsidR="009A6CB9">
        <w:rPr>
          <w:sz w:val="20"/>
        </w:rPr>
        <w:t>and its wider consultant team</w:t>
      </w:r>
      <w:r>
        <w:rPr>
          <w:sz w:val="20"/>
        </w:rPr>
        <w:t>.</w:t>
      </w:r>
    </w:p>
    <w:p w14:paraId="4FE8B39F" w14:textId="77777777" w:rsidR="004E5D79" w:rsidRDefault="004E5D79" w:rsidP="00711BD0">
      <w:pPr>
        <w:pStyle w:val="paragraph"/>
        <w:spacing w:before="0" w:beforeAutospacing="0" w:after="0" w:afterAutospacing="0" w:line="276" w:lineRule="auto"/>
        <w:ind w:left="1440" w:right="90"/>
        <w:jc w:val="both"/>
        <w:textAlignment w:val="baseline"/>
        <w:rPr>
          <w:rFonts w:ascii="Segoe UI" w:hAnsi="Segoe UI" w:cs="Segoe UI"/>
          <w:sz w:val="18"/>
          <w:szCs w:val="18"/>
        </w:rPr>
      </w:pPr>
      <w:r w:rsidRPr="00ED0426">
        <w:rPr>
          <w:rStyle w:val="normaltextrun"/>
          <w:rFonts w:ascii="Arial" w:hAnsi="Arial" w:cs="Arial"/>
          <w:b/>
          <w:bCs/>
          <w:sz w:val="20"/>
          <w:szCs w:val="20"/>
          <w:lang w:val="en-US"/>
        </w:rPr>
        <w:t>The Pirbright Institute:</w:t>
      </w:r>
      <w:r>
        <w:rPr>
          <w:rStyle w:val="normaltextrun"/>
          <w:rFonts w:ascii="Arial" w:hAnsi="Arial" w:cs="Arial"/>
          <w:sz w:val="20"/>
          <w:szCs w:val="20"/>
          <w:lang w:val="en-US"/>
        </w:rPr>
        <w:t xml:space="preserve"> Finance, Subject Matter Experts, Procurement, Health, Safety and Bio Safety, QA</w:t>
      </w:r>
      <w:r>
        <w:rPr>
          <w:rStyle w:val="eop"/>
          <w:rFonts w:ascii="Arial" w:hAnsi="Arial" w:cs="Arial"/>
          <w:sz w:val="20"/>
          <w:szCs w:val="20"/>
        </w:rPr>
        <w:t> </w:t>
      </w:r>
    </w:p>
    <w:p w14:paraId="2D3FB6ED" w14:textId="77777777" w:rsidR="004E5D79" w:rsidRDefault="004E5D79" w:rsidP="00711BD0">
      <w:pPr>
        <w:pStyle w:val="paragraph"/>
        <w:spacing w:before="0" w:beforeAutospacing="0" w:after="0" w:afterAutospacing="0" w:line="276" w:lineRule="auto"/>
        <w:ind w:left="1440" w:right="90"/>
        <w:jc w:val="both"/>
        <w:textAlignment w:val="baseline"/>
        <w:rPr>
          <w:rFonts w:ascii="Segoe UI" w:hAnsi="Segoe UI" w:cs="Segoe UI"/>
          <w:sz w:val="18"/>
          <w:szCs w:val="18"/>
        </w:rPr>
      </w:pPr>
      <w:r w:rsidRPr="00ED0426">
        <w:rPr>
          <w:rStyle w:val="normaltextrun"/>
          <w:rFonts w:ascii="Arial" w:hAnsi="Arial" w:cs="Arial"/>
          <w:b/>
          <w:bCs/>
          <w:sz w:val="20"/>
          <w:szCs w:val="20"/>
          <w:lang w:val="en-US"/>
        </w:rPr>
        <w:t>BBSRC</w:t>
      </w:r>
      <w:r>
        <w:rPr>
          <w:rStyle w:val="normaltextrun"/>
          <w:rFonts w:ascii="Arial" w:hAnsi="Arial" w:cs="Arial"/>
          <w:sz w:val="20"/>
          <w:szCs w:val="20"/>
          <w:lang w:val="en-US"/>
        </w:rPr>
        <w:t>: Programme Manager </w:t>
      </w:r>
      <w:r>
        <w:rPr>
          <w:rStyle w:val="eop"/>
          <w:rFonts w:ascii="Arial" w:hAnsi="Arial" w:cs="Arial"/>
          <w:sz w:val="20"/>
          <w:szCs w:val="20"/>
        </w:rPr>
        <w:t> </w:t>
      </w:r>
    </w:p>
    <w:p w14:paraId="0059659D" w14:textId="77777777" w:rsidR="004E5D79" w:rsidRDefault="004E5D79" w:rsidP="00711BD0">
      <w:pPr>
        <w:pStyle w:val="paragraph"/>
        <w:spacing w:before="0" w:beforeAutospacing="0" w:after="0" w:afterAutospacing="0" w:line="276" w:lineRule="auto"/>
        <w:ind w:left="1440" w:right="90"/>
        <w:jc w:val="both"/>
        <w:textAlignment w:val="baseline"/>
        <w:rPr>
          <w:rFonts w:ascii="Segoe UI" w:hAnsi="Segoe UI" w:cs="Segoe UI"/>
          <w:sz w:val="18"/>
          <w:szCs w:val="18"/>
        </w:rPr>
      </w:pPr>
      <w:r>
        <w:rPr>
          <w:rStyle w:val="normaltextrun"/>
          <w:rFonts w:ascii="Arial" w:hAnsi="Arial" w:cs="Arial"/>
          <w:sz w:val="20"/>
          <w:szCs w:val="20"/>
          <w:lang w:val="en-US"/>
        </w:rPr>
        <w:t xml:space="preserve">External Consultants: </w:t>
      </w:r>
      <w:r w:rsidRPr="00ED0426">
        <w:rPr>
          <w:rStyle w:val="normaltextrun"/>
          <w:rFonts w:ascii="Arial" w:hAnsi="Arial" w:cs="Arial"/>
          <w:b/>
          <w:bCs/>
          <w:sz w:val="20"/>
          <w:szCs w:val="20"/>
          <w:lang w:val="en-US"/>
        </w:rPr>
        <w:t xml:space="preserve">Lexica, </w:t>
      </w:r>
      <w:proofErr w:type="spellStart"/>
      <w:r w:rsidRPr="00ED0426">
        <w:rPr>
          <w:rStyle w:val="normaltextrun"/>
          <w:rFonts w:ascii="Arial" w:hAnsi="Arial" w:cs="Arial"/>
          <w:b/>
          <w:bCs/>
          <w:sz w:val="20"/>
          <w:szCs w:val="20"/>
          <w:lang w:val="en-US"/>
        </w:rPr>
        <w:t>Cawsambio</w:t>
      </w:r>
      <w:proofErr w:type="spellEnd"/>
      <w:r>
        <w:rPr>
          <w:rStyle w:val="eop"/>
          <w:rFonts w:ascii="Arial" w:hAnsi="Arial" w:cs="Arial"/>
          <w:sz w:val="20"/>
          <w:szCs w:val="20"/>
        </w:rPr>
        <w:t> </w:t>
      </w:r>
    </w:p>
    <w:p w14:paraId="009BDE67" w14:textId="77777777" w:rsidR="004E5D79" w:rsidRDefault="004E5D79" w:rsidP="00711BD0">
      <w:pPr>
        <w:pStyle w:val="paragraph"/>
        <w:spacing w:before="0" w:beforeAutospacing="0" w:after="0" w:afterAutospacing="0" w:line="276" w:lineRule="auto"/>
        <w:ind w:left="1440" w:right="90"/>
        <w:jc w:val="both"/>
        <w:textAlignment w:val="baseline"/>
        <w:rPr>
          <w:rFonts w:ascii="Segoe UI" w:hAnsi="Segoe UI" w:cs="Segoe UI"/>
          <w:sz w:val="18"/>
          <w:szCs w:val="18"/>
        </w:rPr>
      </w:pPr>
      <w:r w:rsidRPr="00ED0426">
        <w:rPr>
          <w:rStyle w:val="normaltextrun"/>
          <w:rFonts w:ascii="Arial" w:hAnsi="Arial" w:cs="Arial"/>
          <w:b/>
          <w:bCs/>
          <w:sz w:val="20"/>
          <w:szCs w:val="20"/>
          <w:lang w:val="en-US"/>
        </w:rPr>
        <w:t>Currie &amp; Brown:</w:t>
      </w:r>
      <w:r>
        <w:rPr>
          <w:rStyle w:val="normaltextrun"/>
          <w:rFonts w:ascii="Arial" w:hAnsi="Arial" w:cs="Arial"/>
          <w:sz w:val="20"/>
          <w:szCs w:val="20"/>
          <w:lang w:val="en-US"/>
        </w:rPr>
        <w:t xml:space="preserve"> Project Manager, Programme Administrator</w:t>
      </w:r>
      <w:r>
        <w:rPr>
          <w:rStyle w:val="eop"/>
          <w:rFonts w:ascii="Arial" w:hAnsi="Arial" w:cs="Arial"/>
          <w:sz w:val="20"/>
          <w:szCs w:val="20"/>
        </w:rPr>
        <w:t> </w:t>
      </w:r>
    </w:p>
    <w:p w14:paraId="76AFC8E4" w14:textId="77777777" w:rsidR="004E5D79" w:rsidRDefault="004E5D79" w:rsidP="00711BD0">
      <w:pPr>
        <w:pStyle w:val="paragraph"/>
        <w:spacing w:before="0" w:beforeAutospacing="0" w:after="0" w:afterAutospacing="0" w:line="276" w:lineRule="auto"/>
        <w:ind w:left="1440" w:right="90"/>
        <w:jc w:val="both"/>
        <w:textAlignment w:val="baseline"/>
        <w:rPr>
          <w:rFonts w:ascii="Segoe UI" w:hAnsi="Segoe UI" w:cs="Segoe UI"/>
          <w:sz w:val="18"/>
          <w:szCs w:val="18"/>
        </w:rPr>
      </w:pPr>
      <w:r w:rsidRPr="00ED0426">
        <w:rPr>
          <w:rStyle w:val="normaltextrun"/>
          <w:rFonts w:ascii="Arial" w:hAnsi="Arial" w:cs="Arial"/>
          <w:b/>
          <w:bCs/>
          <w:sz w:val="20"/>
          <w:szCs w:val="20"/>
          <w:lang w:val="en-US"/>
        </w:rPr>
        <w:t>Turner &amp; Townsend:</w:t>
      </w:r>
      <w:r>
        <w:rPr>
          <w:rStyle w:val="normaltextrun"/>
          <w:rFonts w:ascii="Arial" w:hAnsi="Arial" w:cs="Arial"/>
          <w:sz w:val="20"/>
          <w:szCs w:val="20"/>
          <w:lang w:val="en-US"/>
        </w:rPr>
        <w:t xml:space="preserve"> Cost Management</w:t>
      </w:r>
    </w:p>
    <w:p w14:paraId="60FDB984" w14:textId="77777777" w:rsidR="00C52FFF" w:rsidRDefault="00C52FFF" w:rsidP="00FB3801">
      <w:pPr>
        <w:pStyle w:val="ListParagraph"/>
        <w:tabs>
          <w:tab w:val="left" w:pos="820"/>
        </w:tabs>
        <w:ind w:left="819" w:right="103" w:firstLine="0"/>
        <w:rPr>
          <w:sz w:val="20"/>
        </w:rPr>
      </w:pPr>
    </w:p>
    <w:p w14:paraId="0ABA5325" w14:textId="77777777" w:rsidR="00C87ED4" w:rsidRDefault="00044458">
      <w:pPr>
        <w:pStyle w:val="Heading2"/>
        <w:numPr>
          <w:ilvl w:val="1"/>
          <w:numId w:val="8"/>
        </w:numPr>
        <w:tabs>
          <w:tab w:val="left" w:pos="819"/>
          <w:tab w:val="left" w:pos="821"/>
        </w:tabs>
        <w:spacing w:line="240" w:lineRule="auto"/>
        <w:ind w:hanging="708"/>
      </w:pPr>
      <w:bookmarkStart w:id="3" w:name="_Initial_Compliance_Checks"/>
      <w:bookmarkStart w:id="4" w:name="_Toc167440324"/>
      <w:bookmarkEnd w:id="3"/>
      <w:r>
        <w:rPr>
          <w:color w:val="96015F"/>
        </w:rPr>
        <w:t>Initial Compliance Checks</w:t>
      </w:r>
      <w:bookmarkEnd w:id="4"/>
    </w:p>
    <w:p w14:paraId="0ABA5326" w14:textId="77777777" w:rsidR="00C87ED4" w:rsidRPr="00FA549A" w:rsidRDefault="00C87ED4">
      <w:pPr>
        <w:pStyle w:val="BodyText"/>
        <w:spacing w:before="11"/>
      </w:pPr>
    </w:p>
    <w:p w14:paraId="0ABA5327" w14:textId="77777777" w:rsidR="00C87ED4" w:rsidRDefault="00044458">
      <w:pPr>
        <w:pStyle w:val="ListParagraph"/>
        <w:numPr>
          <w:ilvl w:val="2"/>
          <w:numId w:val="8"/>
        </w:numPr>
        <w:tabs>
          <w:tab w:val="left" w:pos="819"/>
          <w:tab w:val="left" w:pos="821"/>
        </w:tabs>
        <w:ind w:left="820"/>
        <w:rPr>
          <w:sz w:val="20"/>
        </w:rPr>
      </w:pPr>
      <w:r>
        <w:rPr>
          <w:sz w:val="20"/>
        </w:rPr>
        <w:t>Tenders will be subject to an initial compliance check to confirm</w:t>
      </w:r>
      <w:r>
        <w:rPr>
          <w:spacing w:val="-9"/>
          <w:sz w:val="20"/>
        </w:rPr>
        <w:t xml:space="preserve"> </w:t>
      </w:r>
      <w:r>
        <w:rPr>
          <w:sz w:val="20"/>
        </w:rPr>
        <w:t>that:-</w:t>
      </w:r>
    </w:p>
    <w:p w14:paraId="0ABA5328" w14:textId="0846CF8B" w:rsidR="00C87ED4" w:rsidRDefault="00044458">
      <w:pPr>
        <w:pStyle w:val="ListParagraph"/>
        <w:numPr>
          <w:ilvl w:val="3"/>
          <w:numId w:val="8"/>
        </w:numPr>
        <w:tabs>
          <w:tab w:val="left" w:pos="821"/>
        </w:tabs>
        <w:spacing w:before="113" w:line="360" w:lineRule="auto"/>
        <w:ind w:right="104" w:hanging="360"/>
        <w:rPr>
          <w:sz w:val="20"/>
        </w:rPr>
      </w:pPr>
      <w:r>
        <w:rPr>
          <w:sz w:val="20"/>
        </w:rPr>
        <w:t xml:space="preserve">tenders have been submitted on time, are completed correctly and meet the requirements of the </w:t>
      </w:r>
      <w:r w:rsidR="00527B7D">
        <w:rPr>
          <w:sz w:val="20"/>
        </w:rPr>
        <w:t>CAS</w:t>
      </w:r>
      <w:r w:rsidR="002C491B">
        <w:rPr>
          <w:sz w:val="20"/>
        </w:rPr>
        <w:t>, SQ</w:t>
      </w:r>
      <w:r w:rsidR="00527B7D">
        <w:rPr>
          <w:sz w:val="20"/>
        </w:rPr>
        <w:t xml:space="preserve"> </w:t>
      </w:r>
      <w:r>
        <w:rPr>
          <w:sz w:val="20"/>
        </w:rPr>
        <w:t>and</w:t>
      </w:r>
      <w:r>
        <w:rPr>
          <w:spacing w:val="-2"/>
          <w:sz w:val="20"/>
        </w:rPr>
        <w:t xml:space="preserve"> </w:t>
      </w:r>
      <w:r>
        <w:rPr>
          <w:sz w:val="20"/>
        </w:rPr>
        <w:t>ITT.</w:t>
      </w:r>
    </w:p>
    <w:p w14:paraId="0ABA5329" w14:textId="77777777" w:rsidR="00C87ED4" w:rsidRDefault="00044458">
      <w:pPr>
        <w:pStyle w:val="ListParagraph"/>
        <w:numPr>
          <w:ilvl w:val="3"/>
          <w:numId w:val="8"/>
        </w:numPr>
        <w:tabs>
          <w:tab w:val="left" w:pos="821"/>
        </w:tabs>
        <w:spacing w:before="1"/>
        <w:ind w:hanging="360"/>
        <w:rPr>
          <w:sz w:val="20"/>
        </w:rPr>
      </w:pPr>
      <w:r>
        <w:rPr>
          <w:sz w:val="20"/>
        </w:rPr>
        <w:t>tenders</w:t>
      </w:r>
      <w:r>
        <w:rPr>
          <w:spacing w:val="-3"/>
          <w:sz w:val="20"/>
        </w:rPr>
        <w:t xml:space="preserve"> </w:t>
      </w:r>
      <w:r>
        <w:rPr>
          <w:sz w:val="20"/>
        </w:rPr>
        <w:t>are</w:t>
      </w:r>
      <w:r>
        <w:rPr>
          <w:spacing w:val="-5"/>
          <w:sz w:val="20"/>
        </w:rPr>
        <w:t xml:space="preserve"> </w:t>
      </w:r>
      <w:r>
        <w:rPr>
          <w:sz w:val="20"/>
        </w:rPr>
        <w:t>sufficiently</w:t>
      </w:r>
      <w:r>
        <w:rPr>
          <w:spacing w:val="-3"/>
          <w:sz w:val="20"/>
        </w:rPr>
        <w:t xml:space="preserve"> </w:t>
      </w:r>
      <w:r>
        <w:rPr>
          <w:sz w:val="20"/>
        </w:rPr>
        <w:t>complete</w:t>
      </w:r>
      <w:r>
        <w:rPr>
          <w:spacing w:val="-4"/>
          <w:sz w:val="20"/>
        </w:rPr>
        <w:t xml:space="preserve"> </w:t>
      </w:r>
      <w:r>
        <w:rPr>
          <w:sz w:val="20"/>
        </w:rPr>
        <w:t>to</w:t>
      </w:r>
      <w:r>
        <w:rPr>
          <w:spacing w:val="-2"/>
          <w:sz w:val="20"/>
        </w:rPr>
        <w:t xml:space="preserve"> </w:t>
      </w:r>
      <w:r>
        <w:rPr>
          <w:sz w:val="20"/>
        </w:rPr>
        <w:t>enable</w:t>
      </w:r>
      <w:r>
        <w:rPr>
          <w:spacing w:val="-5"/>
          <w:sz w:val="20"/>
        </w:rPr>
        <w:t xml:space="preserve"> </w:t>
      </w:r>
      <w:r>
        <w:rPr>
          <w:sz w:val="20"/>
        </w:rPr>
        <w:t>them</w:t>
      </w:r>
      <w:r>
        <w:rPr>
          <w:spacing w:val="-1"/>
          <w:sz w:val="20"/>
        </w:rPr>
        <w:t xml:space="preserve"> </w:t>
      </w:r>
      <w:r>
        <w:rPr>
          <w:sz w:val="20"/>
        </w:rPr>
        <w:t>to</w:t>
      </w:r>
      <w:r>
        <w:rPr>
          <w:spacing w:val="-5"/>
          <w:sz w:val="20"/>
        </w:rPr>
        <w:t xml:space="preserve"> </w:t>
      </w:r>
      <w:r>
        <w:rPr>
          <w:sz w:val="20"/>
        </w:rPr>
        <w:t>be</w:t>
      </w:r>
      <w:r>
        <w:rPr>
          <w:spacing w:val="-2"/>
          <w:sz w:val="20"/>
        </w:rPr>
        <w:t xml:space="preserve"> </w:t>
      </w:r>
      <w:r>
        <w:rPr>
          <w:sz w:val="20"/>
        </w:rPr>
        <w:t>evaluated</w:t>
      </w:r>
      <w:r>
        <w:rPr>
          <w:spacing w:val="-1"/>
          <w:sz w:val="20"/>
        </w:rPr>
        <w:t xml:space="preserve"> </w:t>
      </w:r>
      <w:r>
        <w:rPr>
          <w:sz w:val="20"/>
        </w:rPr>
        <w:t>in</w:t>
      </w:r>
      <w:r>
        <w:rPr>
          <w:spacing w:val="-2"/>
          <w:sz w:val="20"/>
        </w:rPr>
        <w:t xml:space="preserve"> </w:t>
      </w:r>
      <w:r>
        <w:rPr>
          <w:sz w:val="20"/>
        </w:rPr>
        <w:t>accordance</w:t>
      </w:r>
      <w:r>
        <w:rPr>
          <w:spacing w:val="-2"/>
          <w:sz w:val="20"/>
        </w:rPr>
        <w:t xml:space="preserve"> </w:t>
      </w:r>
      <w:r>
        <w:rPr>
          <w:sz w:val="20"/>
        </w:rPr>
        <w:t>with</w:t>
      </w:r>
      <w:r>
        <w:rPr>
          <w:spacing w:val="-5"/>
          <w:sz w:val="20"/>
        </w:rPr>
        <w:t xml:space="preserve"> </w:t>
      </w:r>
      <w:r>
        <w:rPr>
          <w:sz w:val="20"/>
        </w:rPr>
        <w:t>this</w:t>
      </w:r>
      <w:r>
        <w:rPr>
          <w:spacing w:val="-2"/>
          <w:sz w:val="20"/>
        </w:rPr>
        <w:t xml:space="preserve"> </w:t>
      </w:r>
      <w:r>
        <w:rPr>
          <w:sz w:val="20"/>
        </w:rPr>
        <w:t>methodology.</w:t>
      </w:r>
    </w:p>
    <w:p w14:paraId="0ABA532A" w14:textId="77777777" w:rsidR="00C87ED4" w:rsidRDefault="00044458">
      <w:pPr>
        <w:pStyle w:val="ListParagraph"/>
        <w:numPr>
          <w:ilvl w:val="3"/>
          <w:numId w:val="8"/>
        </w:numPr>
        <w:tabs>
          <w:tab w:val="left" w:pos="820"/>
          <w:tab w:val="left" w:pos="821"/>
        </w:tabs>
        <w:spacing w:before="116" w:line="357" w:lineRule="auto"/>
        <w:ind w:right="105" w:hanging="360"/>
        <w:rPr>
          <w:sz w:val="20"/>
        </w:rPr>
      </w:pPr>
      <w:r>
        <w:rPr>
          <w:sz w:val="20"/>
        </w:rPr>
        <w:t>tenderers have not contravened any of the terms and conditions of the tender process – as described in the</w:t>
      </w:r>
      <w:r>
        <w:rPr>
          <w:spacing w:val="-4"/>
          <w:sz w:val="20"/>
        </w:rPr>
        <w:t xml:space="preserve"> </w:t>
      </w:r>
      <w:r>
        <w:rPr>
          <w:sz w:val="20"/>
        </w:rPr>
        <w:t>ITT.</w:t>
      </w:r>
    </w:p>
    <w:p w14:paraId="0ABA532B" w14:textId="77777777" w:rsidR="00C87ED4" w:rsidRDefault="00044458">
      <w:pPr>
        <w:pStyle w:val="ListParagraph"/>
        <w:numPr>
          <w:ilvl w:val="3"/>
          <w:numId w:val="8"/>
        </w:numPr>
        <w:tabs>
          <w:tab w:val="left" w:pos="821"/>
        </w:tabs>
        <w:spacing w:before="3"/>
        <w:ind w:hanging="360"/>
        <w:rPr>
          <w:sz w:val="20"/>
        </w:rPr>
      </w:pPr>
      <w:r>
        <w:rPr>
          <w:sz w:val="20"/>
        </w:rPr>
        <w:t>tenderers have confirmed acceptance of the</w:t>
      </w:r>
      <w:r>
        <w:rPr>
          <w:spacing w:val="-5"/>
          <w:sz w:val="20"/>
        </w:rPr>
        <w:t xml:space="preserve"> </w:t>
      </w:r>
      <w:r>
        <w:rPr>
          <w:sz w:val="20"/>
        </w:rPr>
        <w:t>Contract.</w:t>
      </w:r>
    </w:p>
    <w:p w14:paraId="0ABA532D" w14:textId="77777777" w:rsidR="00C87ED4" w:rsidRPr="00FA549A" w:rsidRDefault="00C87ED4">
      <w:pPr>
        <w:pStyle w:val="BodyText"/>
        <w:spacing w:before="1"/>
      </w:pPr>
    </w:p>
    <w:p w14:paraId="0ABA532E" w14:textId="77777777" w:rsidR="00C87ED4" w:rsidRDefault="00044458">
      <w:pPr>
        <w:pStyle w:val="ListParagraph"/>
        <w:numPr>
          <w:ilvl w:val="2"/>
          <w:numId w:val="8"/>
        </w:numPr>
        <w:tabs>
          <w:tab w:val="left" w:pos="819"/>
          <w:tab w:val="left" w:pos="821"/>
        </w:tabs>
        <w:spacing w:before="1"/>
        <w:ind w:left="820"/>
        <w:rPr>
          <w:sz w:val="20"/>
        </w:rPr>
      </w:pPr>
      <w:r>
        <w:rPr>
          <w:sz w:val="20"/>
        </w:rPr>
        <w:t>Tenders that do not meet a – d above may be rejected at this</w:t>
      </w:r>
      <w:r>
        <w:rPr>
          <w:spacing w:val="-5"/>
          <w:sz w:val="20"/>
        </w:rPr>
        <w:t xml:space="preserve"> </w:t>
      </w:r>
      <w:r>
        <w:rPr>
          <w:sz w:val="20"/>
        </w:rPr>
        <w:t>stage.</w:t>
      </w:r>
    </w:p>
    <w:p w14:paraId="0ABA532F" w14:textId="77777777" w:rsidR="00C87ED4" w:rsidRPr="00FA549A" w:rsidRDefault="00C87ED4">
      <w:pPr>
        <w:pStyle w:val="BodyText"/>
      </w:pPr>
    </w:p>
    <w:p w14:paraId="0ABA5331" w14:textId="5BC40CA3" w:rsidR="00C87ED4" w:rsidRDefault="00044458">
      <w:pPr>
        <w:pStyle w:val="ListParagraph"/>
        <w:numPr>
          <w:ilvl w:val="2"/>
          <w:numId w:val="8"/>
        </w:numPr>
        <w:tabs>
          <w:tab w:val="left" w:pos="821"/>
        </w:tabs>
        <w:spacing w:line="360" w:lineRule="auto"/>
        <w:ind w:left="820" w:right="102"/>
        <w:jc w:val="both"/>
        <w:rPr>
          <w:sz w:val="20"/>
        </w:rPr>
      </w:pPr>
      <w:r>
        <w:rPr>
          <w:sz w:val="20"/>
        </w:rPr>
        <w:t>Tenders that pass the initial compliance check will be subject to a detailed evaluation in accordance with</w:t>
      </w:r>
      <w:r>
        <w:rPr>
          <w:spacing w:val="-9"/>
          <w:sz w:val="20"/>
        </w:rPr>
        <w:t xml:space="preserve"> </w:t>
      </w:r>
      <w:r>
        <w:rPr>
          <w:sz w:val="20"/>
        </w:rPr>
        <w:t>the</w:t>
      </w:r>
      <w:r>
        <w:rPr>
          <w:spacing w:val="-8"/>
          <w:sz w:val="20"/>
        </w:rPr>
        <w:t xml:space="preserve"> </w:t>
      </w:r>
      <w:r>
        <w:rPr>
          <w:sz w:val="20"/>
        </w:rPr>
        <w:t>criteria</w:t>
      </w:r>
      <w:r>
        <w:rPr>
          <w:spacing w:val="-11"/>
          <w:sz w:val="20"/>
        </w:rPr>
        <w:t xml:space="preserve"> </w:t>
      </w:r>
      <w:r>
        <w:rPr>
          <w:sz w:val="20"/>
        </w:rPr>
        <w:t>and</w:t>
      </w:r>
      <w:r>
        <w:rPr>
          <w:spacing w:val="-8"/>
          <w:sz w:val="20"/>
        </w:rPr>
        <w:t xml:space="preserve"> </w:t>
      </w:r>
      <w:r>
        <w:rPr>
          <w:sz w:val="20"/>
        </w:rPr>
        <w:t>weightings</w:t>
      </w:r>
      <w:r>
        <w:rPr>
          <w:spacing w:val="-9"/>
          <w:sz w:val="20"/>
        </w:rPr>
        <w:t xml:space="preserve"> </w:t>
      </w:r>
      <w:r>
        <w:rPr>
          <w:sz w:val="20"/>
        </w:rPr>
        <w:t>set</w:t>
      </w:r>
      <w:r>
        <w:rPr>
          <w:spacing w:val="-8"/>
          <w:sz w:val="20"/>
        </w:rPr>
        <w:t xml:space="preserve"> </w:t>
      </w:r>
      <w:r>
        <w:rPr>
          <w:sz w:val="20"/>
        </w:rPr>
        <w:t>out</w:t>
      </w:r>
      <w:r>
        <w:rPr>
          <w:spacing w:val="-8"/>
          <w:sz w:val="20"/>
        </w:rPr>
        <w:t xml:space="preserve"> </w:t>
      </w:r>
      <w:r>
        <w:rPr>
          <w:sz w:val="20"/>
        </w:rPr>
        <w:t>in</w:t>
      </w:r>
      <w:r>
        <w:rPr>
          <w:spacing w:val="-9"/>
          <w:sz w:val="20"/>
        </w:rPr>
        <w:t xml:space="preserve"> </w:t>
      </w:r>
      <w:r>
        <w:rPr>
          <w:sz w:val="20"/>
        </w:rPr>
        <w:t>this</w:t>
      </w:r>
      <w:r>
        <w:rPr>
          <w:spacing w:val="-9"/>
          <w:sz w:val="20"/>
        </w:rPr>
        <w:t xml:space="preserve"> </w:t>
      </w:r>
      <w:r>
        <w:rPr>
          <w:sz w:val="20"/>
        </w:rPr>
        <w:t>methodology.</w:t>
      </w:r>
      <w:r>
        <w:rPr>
          <w:spacing w:val="36"/>
          <w:sz w:val="20"/>
        </w:rPr>
        <w:t xml:space="preserve"> </w:t>
      </w:r>
      <w:r w:rsidR="000218AA">
        <w:rPr>
          <w:sz w:val="20"/>
        </w:rPr>
        <w:t>The Authority</w:t>
      </w:r>
      <w:r w:rsidR="00C52FFF">
        <w:rPr>
          <w:sz w:val="20"/>
        </w:rPr>
        <w:t xml:space="preserve"> </w:t>
      </w:r>
      <w:r>
        <w:rPr>
          <w:sz w:val="20"/>
        </w:rPr>
        <w:t>reserves</w:t>
      </w:r>
      <w:r>
        <w:rPr>
          <w:spacing w:val="-9"/>
          <w:sz w:val="20"/>
        </w:rPr>
        <w:t xml:space="preserve"> </w:t>
      </w:r>
      <w:r>
        <w:rPr>
          <w:sz w:val="20"/>
        </w:rPr>
        <w:t>the</w:t>
      </w:r>
      <w:r>
        <w:rPr>
          <w:spacing w:val="-11"/>
          <w:sz w:val="20"/>
        </w:rPr>
        <w:t xml:space="preserve"> </w:t>
      </w:r>
      <w:r>
        <w:rPr>
          <w:sz w:val="20"/>
        </w:rPr>
        <w:t>right</w:t>
      </w:r>
      <w:r>
        <w:rPr>
          <w:spacing w:val="-9"/>
          <w:sz w:val="20"/>
        </w:rPr>
        <w:t xml:space="preserve"> </w:t>
      </w:r>
      <w:r>
        <w:rPr>
          <w:sz w:val="20"/>
        </w:rPr>
        <w:t>to</w:t>
      </w:r>
      <w:r>
        <w:rPr>
          <w:spacing w:val="-8"/>
          <w:sz w:val="20"/>
        </w:rPr>
        <w:t xml:space="preserve"> </w:t>
      </w:r>
      <w:r>
        <w:rPr>
          <w:sz w:val="20"/>
        </w:rPr>
        <w:t>call</w:t>
      </w:r>
      <w:r>
        <w:rPr>
          <w:spacing w:val="-12"/>
          <w:sz w:val="20"/>
        </w:rPr>
        <w:t xml:space="preserve"> </w:t>
      </w:r>
      <w:r>
        <w:rPr>
          <w:sz w:val="20"/>
        </w:rPr>
        <w:t>for</w:t>
      </w:r>
      <w:r>
        <w:rPr>
          <w:spacing w:val="-7"/>
          <w:sz w:val="20"/>
        </w:rPr>
        <w:t xml:space="preserve"> </w:t>
      </w:r>
      <w:r>
        <w:rPr>
          <w:sz w:val="20"/>
        </w:rPr>
        <w:t>further information</w:t>
      </w:r>
      <w:r>
        <w:rPr>
          <w:spacing w:val="-13"/>
          <w:sz w:val="20"/>
        </w:rPr>
        <w:t xml:space="preserve"> </w:t>
      </w:r>
      <w:r>
        <w:rPr>
          <w:sz w:val="20"/>
        </w:rPr>
        <w:t>or</w:t>
      </w:r>
      <w:r>
        <w:rPr>
          <w:spacing w:val="-13"/>
          <w:sz w:val="20"/>
        </w:rPr>
        <w:t xml:space="preserve"> </w:t>
      </w:r>
      <w:r>
        <w:rPr>
          <w:sz w:val="20"/>
        </w:rPr>
        <w:t>clarification</w:t>
      </w:r>
      <w:r>
        <w:rPr>
          <w:spacing w:val="-15"/>
          <w:sz w:val="20"/>
        </w:rPr>
        <w:t xml:space="preserve"> </w:t>
      </w:r>
      <w:r>
        <w:rPr>
          <w:sz w:val="20"/>
        </w:rPr>
        <w:t>from</w:t>
      </w:r>
      <w:r>
        <w:rPr>
          <w:spacing w:val="-14"/>
          <w:sz w:val="20"/>
        </w:rPr>
        <w:t xml:space="preserve"> </w:t>
      </w:r>
      <w:r>
        <w:rPr>
          <w:sz w:val="20"/>
        </w:rPr>
        <w:t>Tenderers,</w:t>
      </w:r>
      <w:r>
        <w:rPr>
          <w:spacing w:val="-14"/>
          <w:sz w:val="20"/>
        </w:rPr>
        <w:t xml:space="preserve"> </w:t>
      </w:r>
      <w:r>
        <w:rPr>
          <w:sz w:val="20"/>
        </w:rPr>
        <w:t>as</w:t>
      </w:r>
      <w:r>
        <w:rPr>
          <w:spacing w:val="-14"/>
          <w:sz w:val="20"/>
        </w:rPr>
        <w:t xml:space="preserve"> </w:t>
      </w:r>
      <w:r>
        <w:rPr>
          <w:sz w:val="20"/>
        </w:rPr>
        <w:t>appropriate,</w:t>
      </w:r>
      <w:r>
        <w:rPr>
          <w:spacing w:val="-14"/>
          <w:sz w:val="20"/>
        </w:rPr>
        <w:t xml:space="preserve"> </w:t>
      </w:r>
      <w:r>
        <w:rPr>
          <w:sz w:val="20"/>
        </w:rPr>
        <w:t>to</w:t>
      </w:r>
      <w:r>
        <w:rPr>
          <w:spacing w:val="-12"/>
          <w:sz w:val="20"/>
        </w:rPr>
        <w:t xml:space="preserve"> </w:t>
      </w:r>
      <w:r>
        <w:rPr>
          <w:sz w:val="20"/>
        </w:rPr>
        <w:t>assist</w:t>
      </w:r>
      <w:r>
        <w:rPr>
          <w:spacing w:val="-15"/>
          <w:sz w:val="20"/>
        </w:rPr>
        <w:t xml:space="preserve"> </w:t>
      </w:r>
      <w:r>
        <w:rPr>
          <w:sz w:val="20"/>
        </w:rPr>
        <w:t>in</w:t>
      </w:r>
      <w:r>
        <w:rPr>
          <w:spacing w:val="-12"/>
          <w:sz w:val="20"/>
        </w:rPr>
        <w:t xml:space="preserve"> </w:t>
      </w:r>
      <w:r>
        <w:rPr>
          <w:sz w:val="20"/>
        </w:rPr>
        <w:t>its</w:t>
      </w:r>
      <w:r>
        <w:rPr>
          <w:spacing w:val="-14"/>
          <w:sz w:val="20"/>
        </w:rPr>
        <w:t xml:space="preserve"> </w:t>
      </w:r>
      <w:r>
        <w:rPr>
          <w:sz w:val="20"/>
        </w:rPr>
        <w:t>consideration</w:t>
      </w:r>
      <w:r>
        <w:rPr>
          <w:spacing w:val="-14"/>
          <w:sz w:val="20"/>
        </w:rPr>
        <w:t xml:space="preserve"> </w:t>
      </w:r>
      <w:r>
        <w:rPr>
          <w:sz w:val="20"/>
        </w:rPr>
        <w:t>of</w:t>
      </w:r>
      <w:r>
        <w:rPr>
          <w:spacing w:val="-14"/>
          <w:sz w:val="20"/>
        </w:rPr>
        <w:t xml:space="preserve"> </w:t>
      </w:r>
      <w:r>
        <w:rPr>
          <w:sz w:val="20"/>
        </w:rPr>
        <w:t>their</w:t>
      </w:r>
      <w:r>
        <w:rPr>
          <w:spacing w:val="-14"/>
          <w:sz w:val="20"/>
        </w:rPr>
        <w:t xml:space="preserve"> </w:t>
      </w:r>
      <w:r>
        <w:rPr>
          <w:sz w:val="20"/>
        </w:rPr>
        <w:t>Tenders.</w:t>
      </w:r>
    </w:p>
    <w:p w14:paraId="0ABA5333" w14:textId="77777777" w:rsidR="00C87ED4" w:rsidRDefault="00044458">
      <w:pPr>
        <w:pStyle w:val="Heading2"/>
        <w:numPr>
          <w:ilvl w:val="1"/>
          <w:numId w:val="8"/>
        </w:numPr>
        <w:tabs>
          <w:tab w:val="left" w:pos="819"/>
          <w:tab w:val="left" w:pos="821"/>
        </w:tabs>
        <w:spacing w:before="80" w:line="240" w:lineRule="auto"/>
        <w:ind w:hanging="708"/>
      </w:pPr>
      <w:bookmarkStart w:id="5" w:name="_Toc167440325"/>
      <w:r>
        <w:rPr>
          <w:color w:val="96015F"/>
        </w:rPr>
        <w:t>Irregular</w:t>
      </w:r>
      <w:r>
        <w:rPr>
          <w:color w:val="96015F"/>
          <w:spacing w:val="-1"/>
        </w:rPr>
        <w:t xml:space="preserve"> </w:t>
      </w:r>
      <w:r>
        <w:rPr>
          <w:color w:val="96015F"/>
        </w:rPr>
        <w:t>Tenders</w:t>
      </w:r>
      <w:bookmarkEnd w:id="5"/>
    </w:p>
    <w:p w14:paraId="0ABA5334" w14:textId="77777777" w:rsidR="00C87ED4" w:rsidRPr="00FA549A" w:rsidRDefault="00C87ED4">
      <w:pPr>
        <w:pStyle w:val="BodyText"/>
        <w:spacing w:before="11"/>
      </w:pPr>
    </w:p>
    <w:p w14:paraId="0ABA5335" w14:textId="4EF34271" w:rsidR="00C87ED4" w:rsidRDefault="00044458">
      <w:pPr>
        <w:pStyle w:val="ListParagraph"/>
        <w:numPr>
          <w:ilvl w:val="2"/>
          <w:numId w:val="8"/>
        </w:numPr>
        <w:tabs>
          <w:tab w:val="left" w:pos="821"/>
        </w:tabs>
        <w:spacing w:line="360" w:lineRule="auto"/>
        <w:ind w:left="820" w:right="104"/>
        <w:jc w:val="both"/>
        <w:rPr>
          <w:sz w:val="20"/>
        </w:rPr>
      </w:pPr>
      <w:r>
        <w:rPr>
          <w:sz w:val="20"/>
        </w:rPr>
        <w:t xml:space="preserve">Tenders which are incorrectly completed, or do not comply with the Instructions to Tenderers in any particular way may be rejected by </w:t>
      </w:r>
      <w:r w:rsidR="001031CD">
        <w:rPr>
          <w:sz w:val="20"/>
        </w:rPr>
        <w:t>The Authorit</w:t>
      </w:r>
      <w:r w:rsidR="00FA549A">
        <w:rPr>
          <w:sz w:val="20"/>
        </w:rPr>
        <w:t>y</w:t>
      </w:r>
      <w:r w:rsidR="003602A1">
        <w:rPr>
          <w:sz w:val="20"/>
        </w:rPr>
        <w:t xml:space="preserve"> </w:t>
      </w:r>
      <w:r>
        <w:rPr>
          <w:sz w:val="20"/>
        </w:rPr>
        <w:t>whose decision in the matter shall be final. Tender offers must be submitted in accordance with the requirements of this Invitation</w:t>
      </w:r>
      <w:r>
        <w:rPr>
          <w:spacing w:val="-11"/>
          <w:sz w:val="20"/>
        </w:rPr>
        <w:t xml:space="preserve"> </w:t>
      </w:r>
      <w:r>
        <w:rPr>
          <w:sz w:val="20"/>
        </w:rPr>
        <w:t>Document.</w:t>
      </w:r>
    </w:p>
    <w:p w14:paraId="0ABA5336" w14:textId="77777777" w:rsidR="00C87ED4" w:rsidRPr="00FA549A" w:rsidRDefault="00C87ED4">
      <w:pPr>
        <w:pStyle w:val="BodyText"/>
      </w:pPr>
    </w:p>
    <w:p w14:paraId="0ABA5337" w14:textId="29023A9C" w:rsidR="00C87ED4" w:rsidRDefault="00044458">
      <w:pPr>
        <w:pStyle w:val="ListParagraph"/>
        <w:numPr>
          <w:ilvl w:val="2"/>
          <w:numId w:val="8"/>
        </w:numPr>
        <w:tabs>
          <w:tab w:val="left" w:pos="819"/>
          <w:tab w:val="left" w:pos="821"/>
        </w:tabs>
        <w:spacing w:line="360" w:lineRule="auto"/>
        <w:ind w:left="820" w:right="102"/>
        <w:rPr>
          <w:sz w:val="20"/>
        </w:rPr>
      </w:pPr>
      <w:r>
        <w:rPr>
          <w:sz w:val="20"/>
        </w:rPr>
        <w:t>Tenderers</w:t>
      </w:r>
      <w:r>
        <w:rPr>
          <w:spacing w:val="-4"/>
          <w:sz w:val="20"/>
        </w:rPr>
        <w:t xml:space="preserve"> </w:t>
      </w:r>
      <w:r>
        <w:rPr>
          <w:sz w:val="20"/>
        </w:rPr>
        <w:t>are</w:t>
      </w:r>
      <w:r>
        <w:rPr>
          <w:spacing w:val="-5"/>
          <w:sz w:val="20"/>
        </w:rPr>
        <w:t xml:space="preserve"> </w:t>
      </w:r>
      <w:r>
        <w:rPr>
          <w:sz w:val="20"/>
        </w:rPr>
        <w:t>reminded</w:t>
      </w:r>
      <w:r>
        <w:rPr>
          <w:spacing w:val="-6"/>
          <w:sz w:val="20"/>
        </w:rPr>
        <w:t xml:space="preserve"> </w:t>
      </w:r>
      <w:r>
        <w:rPr>
          <w:sz w:val="20"/>
        </w:rPr>
        <w:t>of</w:t>
      </w:r>
      <w:r>
        <w:rPr>
          <w:spacing w:val="-2"/>
          <w:sz w:val="20"/>
        </w:rPr>
        <w:t xml:space="preserve"> </w:t>
      </w:r>
      <w:r>
        <w:rPr>
          <w:sz w:val="20"/>
        </w:rPr>
        <w:t>their</w:t>
      </w:r>
      <w:r>
        <w:rPr>
          <w:spacing w:val="-4"/>
          <w:sz w:val="20"/>
        </w:rPr>
        <w:t xml:space="preserve"> </w:t>
      </w:r>
      <w:r>
        <w:rPr>
          <w:sz w:val="20"/>
        </w:rPr>
        <w:t>obligations</w:t>
      </w:r>
      <w:r>
        <w:rPr>
          <w:spacing w:val="-3"/>
          <w:sz w:val="20"/>
        </w:rPr>
        <w:t xml:space="preserve"> </w:t>
      </w:r>
      <w:r>
        <w:rPr>
          <w:sz w:val="20"/>
        </w:rPr>
        <w:t>to</w:t>
      </w:r>
      <w:r>
        <w:rPr>
          <w:spacing w:val="-5"/>
          <w:sz w:val="20"/>
        </w:rPr>
        <w:t xml:space="preserve"> </w:t>
      </w:r>
      <w:r>
        <w:rPr>
          <w:sz w:val="20"/>
        </w:rPr>
        <w:t>notify</w:t>
      </w:r>
      <w:r>
        <w:rPr>
          <w:spacing w:val="-4"/>
          <w:sz w:val="20"/>
        </w:rPr>
        <w:t xml:space="preserve"> </w:t>
      </w:r>
      <w:r>
        <w:rPr>
          <w:sz w:val="20"/>
        </w:rPr>
        <w:t>and</w:t>
      </w:r>
      <w:r>
        <w:rPr>
          <w:spacing w:val="-5"/>
          <w:sz w:val="20"/>
        </w:rPr>
        <w:t xml:space="preserve"> </w:t>
      </w:r>
      <w:r>
        <w:rPr>
          <w:sz w:val="20"/>
        </w:rPr>
        <w:t>keep</w:t>
      </w:r>
      <w:r>
        <w:rPr>
          <w:spacing w:val="-5"/>
          <w:sz w:val="20"/>
        </w:rPr>
        <w:t xml:space="preserve"> </w:t>
      </w:r>
      <w:r>
        <w:rPr>
          <w:sz w:val="20"/>
        </w:rPr>
        <w:t>notified</w:t>
      </w:r>
      <w:r>
        <w:rPr>
          <w:spacing w:val="-6"/>
          <w:sz w:val="20"/>
        </w:rPr>
        <w:t xml:space="preserve"> </w:t>
      </w:r>
      <w:r w:rsidR="000218AA">
        <w:rPr>
          <w:sz w:val="20"/>
        </w:rPr>
        <w:t>the Authority</w:t>
      </w:r>
      <w:r>
        <w:rPr>
          <w:spacing w:val="-4"/>
          <w:sz w:val="20"/>
        </w:rPr>
        <w:t xml:space="preserve"> </w:t>
      </w:r>
      <w:r>
        <w:rPr>
          <w:sz w:val="20"/>
        </w:rPr>
        <w:t>of</w:t>
      </w:r>
      <w:r>
        <w:rPr>
          <w:spacing w:val="-5"/>
          <w:sz w:val="20"/>
        </w:rPr>
        <w:t xml:space="preserve"> </w:t>
      </w:r>
      <w:r>
        <w:rPr>
          <w:sz w:val="20"/>
        </w:rPr>
        <w:t>any</w:t>
      </w:r>
      <w:r>
        <w:rPr>
          <w:spacing w:val="-3"/>
          <w:sz w:val="20"/>
        </w:rPr>
        <w:t xml:space="preserve"> </w:t>
      </w:r>
      <w:r>
        <w:rPr>
          <w:sz w:val="20"/>
        </w:rPr>
        <w:t>concerns</w:t>
      </w:r>
      <w:r>
        <w:rPr>
          <w:spacing w:val="-4"/>
          <w:sz w:val="20"/>
        </w:rPr>
        <w:t xml:space="preserve"> </w:t>
      </w:r>
      <w:r>
        <w:rPr>
          <w:sz w:val="20"/>
        </w:rPr>
        <w:t>relating to the</w:t>
      </w:r>
      <w:r>
        <w:rPr>
          <w:spacing w:val="-4"/>
          <w:sz w:val="20"/>
        </w:rPr>
        <w:t xml:space="preserve"> </w:t>
      </w:r>
      <w:r>
        <w:rPr>
          <w:sz w:val="20"/>
        </w:rPr>
        <w:t>following:-</w:t>
      </w:r>
    </w:p>
    <w:p w14:paraId="0ABA5338" w14:textId="77777777" w:rsidR="00C87ED4" w:rsidRDefault="00044458" w:rsidP="006C52BF">
      <w:pPr>
        <w:pStyle w:val="ListParagraph"/>
        <w:numPr>
          <w:ilvl w:val="0"/>
          <w:numId w:val="7"/>
        </w:numPr>
        <w:tabs>
          <w:tab w:val="left" w:pos="2259"/>
          <w:tab w:val="left" w:pos="2261"/>
        </w:tabs>
        <w:spacing w:line="276" w:lineRule="auto"/>
        <w:ind w:hanging="360"/>
        <w:rPr>
          <w:sz w:val="20"/>
        </w:rPr>
      </w:pPr>
      <w:r>
        <w:rPr>
          <w:sz w:val="20"/>
        </w:rPr>
        <w:t>Commercially sensitive information provided within their</w:t>
      </w:r>
      <w:r>
        <w:rPr>
          <w:spacing w:val="-7"/>
          <w:sz w:val="20"/>
        </w:rPr>
        <w:t xml:space="preserve"> </w:t>
      </w:r>
      <w:r>
        <w:rPr>
          <w:sz w:val="20"/>
        </w:rPr>
        <w:t>submission</w:t>
      </w:r>
    </w:p>
    <w:p w14:paraId="0ABA5339" w14:textId="77777777" w:rsidR="00C87ED4" w:rsidRDefault="00044458" w:rsidP="006C52BF">
      <w:pPr>
        <w:pStyle w:val="ListParagraph"/>
        <w:numPr>
          <w:ilvl w:val="0"/>
          <w:numId w:val="7"/>
        </w:numPr>
        <w:tabs>
          <w:tab w:val="left" w:pos="2259"/>
          <w:tab w:val="left" w:pos="2261"/>
        </w:tabs>
        <w:spacing w:before="115" w:line="276" w:lineRule="auto"/>
        <w:ind w:hanging="360"/>
        <w:rPr>
          <w:sz w:val="20"/>
        </w:rPr>
      </w:pPr>
      <w:r>
        <w:rPr>
          <w:sz w:val="20"/>
        </w:rPr>
        <w:t>Conflict of</w:t>
      </w:r>
      <w:r>
        <w:rPr>
          <w:spacing w:val="-2"/>
          <w:sz w:val="20"/>
        </w:rPr>
        <w:t xml:space="preserve"> </w:t>
      </w:r>
      <w:r>
        <w:rPr>
          <w:sz w:val="20"/>
        </w:rPr>
        <w:t>interest</w:t>
      </w:r>
    </w:p>
    <w:p w14:paraId="0ABA533A" w14:textId="77777777" w:rsidR="00C87ED4" w:rsidRDefault="00044458" w:rsidP="006C52BF">
      <w:pPr>
        <w:pStyle w:val="ListParagraph"/>
        <w:numPr>
          <w:ilvl w:val="0"/>
          <w:numId w:val="7"/>
        </w:numPr>
        <w:tabs>
          <w:tab w:val="left" w:pos="2259"/>
          <w:tab w:val="left" w:pos="2261"/>
        </w:tabs>
        <w:spacing w:before="113" w:line="276" w:lineRule="auto"/>
        <w:ind w:right="101" w:hanging="360"/>
        <w:rPr>
          <w:sz w:val="20"/>
        </w:rPr>
      </w:pPr>
      <w:r>
        <w:rPr>
          <w:sz w:val="20"/>
        </w:rPr>
        <w:t>Ownership</w:t>
      </w:r>
      <w:r>
        <w:rPr>
          <w:spacing w:val="-15"/>
          <w:sz w:val="20"/>
        </w:rPr>
        <w:t xml:space="preserve"> </w:t>
      </w:r>
      <w:r>
        <w:rPr>
          <w:sz w:val="20"/>
        </w:rPr>
        <w:t>changes</w:t>
      </w:r>
      <w:r>
        <w:rPr>
          <w:spacing w:val="-13"/>
          <w:sz w:val="20"/>
        </w:rPr>
        <w:t xml:space="preserve"> </w:t>
      </w:r>
      <w:r>
        <w:rPr>
          <w:sz w:val="20"/>
        </w:rPr>
        <w:t>of</w:t>
      </w:r>
      <w:r>
        <w:rPr>
          <w:spacing w:val="-16"/>
          <w:sz w:val="20"/>
        </w:rPr>
        <w:t xml:space="preserve"> </w:t>
      </w:r>
      <w:r>
        <w:rPr>
          <w:sz w:val="20"/>
        </w:rPr>
        <w:t>the</w:t>
      </w:r>
      <w:r>
        <w:rPr>
          <w:spacing w:val="-15"/>
          <w:sz w:val="20"/>
        </w:rPr>
        <w:t xml:space="preserve"> </w:t>
      </w:r>
      <w:r>
        <w:rPr>
          <w:sz w:val="20"/>
        </w:rPr>
        <w:t>company</w:t>
      </w:r>
      <w:r>
        <w:rPr>
          <w:spacing w:val="-15"/>
          <w:sz w:val="20"/>
        </w:rPr>
        <w:t xml:space="preserve"> </w:t>
      </w:r>
      <w:r>
        <w:rPr>
          <w:sz w:val="20"/>
        </w:rPr>
        <w:t>throughout</w:t>
      </w:r>
      <w:r>
        <w:rPr>
          <w:spacing w:val="-14"/>
          <w:sz w:val="20"/>
        </w:rPr>
        <w:t xml:space="preserve"> </w:t>
      </w:r>
      <w:r>
        <w:rPr>
          <w:sz w:val="20"/>
        </w:rPr>
        <w:t>the</w:t>
      </w:r>
      <w:r>
        <w:rPr>
          <w:spacing w:val="-15"/>
          <w:sz w:val="20"/>
        </w:rPr>
        <w:t xml:space="preserve"> </w:t>
      </w:r>
      <w:r>
        <w:rPr>
          <w:sz w:val="20"/>
        </w:rPr>
        <w:t>procurement</w:t>
      </w:r>
      <w:r>
        <w:rPr>
          <w:spacing w:val="-14"/>
          <w:sz w:val="20"/>
        </w:rPr>
        <w:t xml:space="preserve"> </w:t>
      </w:r>
      <w:r>
        <w:rPr>
          <w:sz w:val="20"/>
        </w:rPr>
        <w:t>which</w:t>
      </w:r>
      <w:r>
        <w:rPr>
          <w:spacing w:val="-15"/>
          <w:sz w:val="20"/>
        </w:rPr>
        <w:t xml:space="preserve"> </w:t>
      </w:r>
      <w:r>
        <w:rPr>
          <w:sz w:val="20"/>
        </w:rPr>
        <w:t>may</w:t>
      </w:r>
      <w:r>
        <w:rPr>
          <w:spacing w:val="-13"/>
          <w:sz w:val="20"/>
        </w:rPr>
        <w:t xml:space="preserve"> </w:t>
      </w:r>
      <w:r>
        <w:rPr>
          <w:sz w:val="20"/>
        </w:rPr>
        <w:t>affect</w:t>
      </w:r>
      <w:r>
        <w:rPr>
          <w:spacing w:val="-13"/>
          <w:sz w:val="20"/>
        </w:rPr>
        <w:t xml:space="preserve"> </w:t>
      </w:r>
      <w:r>
        <w:rPr>
          <w:sz w:val="20"/>
        </w:rPr>
        <w:t>your company’s ability to</w:t>
      </w:r>
      <w:r>
        <w:rPr>
          <w:spacing w:val="1"/>
          <w:sz w:val="20"/>
        </w:rPr>
        <w:t xml:space="preserve"> </w:t>
      </w:r>
      <w:r>
        <w:rPr>
          <w:sz w:val="20"/>
        </w:rPr>
        <w:t>tender</w:t>
      </w:r>
    </w:p>
    <w:p w14:paraId="0ABA533B" w14:textId="3A9F7877" w:rsidR="00C87ED4" w:rsidRDefault="00044458" w:rsidP="006C52BF">
      <w:pPr>
        <w:pStyle w:val="ListParagraph"/>
        <w:numPr>
          <w:ilvl w:val="0"/>
          <w:numId w:val="7"/>
        </w:numPr>
        <w:tabs>
          <w:tab w:val="left" w:pos="2259"/>
          <w:tab w:val="left" w:pos="2261"/>
        </w:tabs>
        <w:spacing w:before="113" w:line="276" w:lineRule="auto"/>
        <w:ind w:right="101" w:hanging="360"/>
        <w:rPr>
          <w:sz w:val="20"/>
        </w:rPr>
      </w:pPr>
      <w:r>
        <w:rPr>
          <w:sz w:val="20"/>
        </w:rPr>
        <w:t xml:space="preserve">Use of </w:t>
      </w:r>
      <w:r w:rsidR="00A47ECB">
        <w:rPr>
          <w:sz w:val="20"/>
        </w:rPr>
        <w:t xml:space="preserve">email </w:t>
      </w:r>
      <w:r>
        <w:rPr>
          <w:sz w:val="20"/>
        </w:rPr>
        <w:t>to submit your tender within the time</w:t>
      </w:r>
      <w:r w:rsidRPr="00CE4591">
        <w:rPr>
          <w:sz w:val="20"/>
        </w:rPr>
        <w:t xml:space="preserve"> </w:t>
      </w:r>
      <w:r>
        <w:rPr>
          <w:sz w:val="20"/>
        </w:rPr>
        <w:t>stated</w:t>
      </w:r>
    </w:p>
    <w:p w14:paraId="0ABA533C" w14:textId="77777777" w:rsidR="00C87ED4" w:rsidRPr="00FA549A" w:rsidRDefault="00C87ED4">
      <w:pPr>
        <w:pStyle w:val="BodyText"/>
      </w:pPr>
    </w:p>
    <w:p w14:paraId="0ABA533D" w14:textId="77777777" w:rsidR="00C87ED4" w:rsidRDefault="00044458" w:rsidP="006C52BF">
      <w:pPr>
        <w:pStyle w:val="ListParagraph"/>
        <w:numPr>
          <w:ilvl w:val="2"/>
          <w:numId w:val="8"/>
        </w:numPr>
        <w:tabs>
          <w:tab w:val="left" w:pos="819"/>
          <w:tab w:val="left" w:pos="821"/>
        </w:tabs>
        <w:spacing w:line="360" w:lineRule="auto"/>
        <w:ind w:left="820" w:right="102"/>
        <w:rPr>
          <w:sz w:val="20"/>
        </w:rPr>
      </w:pPr>
      <w:r>
        <w:rPr>
          <w:sz w:val="20"/>
        </w:rPr>
        <w:t>For reference,</w:t>
      </w:r>
      <w:r w:rsidRPr="006C52BF">
        <w:rPr>
          <w:sz w:val="20"/>
        </w:rPr>
        <w:t xml:space="preserve"> </w:t>
      </w:r>
      <w:r>
        <w:rPr>
          <w:sz w:val="20"/>
        </w:rPr>
        <w:t>tenders:-</w:t>
      </w:r>
    </w:p>
    <w:p w14:paraId="0ABA533E" w14:textId="77777777" w:rsidR="00C87ED4" w:rsidRDefault="00044458" w:rsidP="006C52BF">
      <w:pPr>
        <w:pStyle w:val="ListParagraph"/>
        <w:numPr>
          <w:ilvl w:val="0"/>
          <w:numId w:val="7"/>
        </w:numPr>
        <w:tabs>
          <w:tab w:val="left" w:pos="2259"/>
          <w:tab w:val="left" w:pos="2261"/>
        </w:tabs>
        <w:spacing w:line="360" w:lineRule="auto"/>
        <w:ind w:hanging="360"/>
        <w:rPr>
          <w:sz w:val="20"/>
        </w:rPr>
      </w:pPr>
      <w:r>
        <w:rPr>
          <w:sz w:val="20"/>
        </w:rPr>
        <w:t>Which do not comply with the procurement</w:t>
      </w:r>
      <w:r w:rsidRPr="006C52BF">
        <w:rPr>
          <w:sz w:val="20"/>
        </w:rPr>
        <w:t xml:space="preserve"> </w:t>
      </w:r>
      <w:r>
        <w:rPr>
          <w:sz w:val="20"/>
        </w:rPr>
        <w:t>documents;</w:t>
      </w:r>
    </w:p>
    <w:p w14:paraId="0ABA533F" w14:textId="77777777" w:rsidR="00C87ED4" w:rsidRDefault="00044458" w:rsidP="006C52BF">
      <w:pPr>
        <w:pStyle w:val="ListParagraph"/>
        <w:numPr>
          <w:ilvl w:val="0"/>
          <w:numId w:val="7"/>
        </w:numPr>
        <w:tabs>
          <w:tab w:val="left" w:pos="2259"/>
          <w:tab w:val="left" w:pos="2261"/>
        </w:tabs>
        <w:spacing w:line="360" w:lineRule="auto"/>
        <w:ind w:hanging="360"/>
        <w:rPr>
          <w:sz w:val="20"/>
        </w:rPr>
      </w:pPr>
      <w:r>
        <w:rPr>
          <w:sz w:val="20"/>
        </w:rPr>
        <w:t>Which are received</w:t>
      </w:r>
      <w:r w:rsidRPr="006C52BF">
        <w:rPr>
          <w:sz w:val="20"/>
        </w:rPr>
        <w:t xml:space="preserve"> </w:t>
      </w:r>
      <w:r>
        <w:rPr>
          <w:sz w:val="20"/>
        </w:rPr>
        <w:t>late;</w:t>
      </w:r>
    </w:p>
    <w:p w14:paraId="0ABA5340" w14:textId="77777777" w:rsidR="00C87ED4" w:rsidRDefault="00044458" w:rsidP="006C52BF">
      <w:pPr>
        <w:pStyle w:val="ListParagraph"/>
        <w:numPr>
          <w:ilvl w:val="0"/>
          <w:numId w:val="7"/>
        </w:numPr>
        <w:tabs>
          <w:tab w:val="left" w:pos="2259"/>
          <w:tab w:val="left" w:pos="2261"/>
        </w:tabs>
        <w:spacing w:line="360" w:lineRule="auto"/>
        <w:ind w:hanging="360"/>
        <w:rPr>
          <w:sz w:val="20"/>
        </w:rPr>
      </w:pPr>
      <w:r>
        <w:rPr>
          <w:sz w:val="20"/>
        </w:rPr>
        <w:t>Where there is evidence of collusion or corruption,</w:t>
      </w:r>
      <w:r w:rsidRPr="006C52BF">
        <w:rPr>
          <w:sz w:val="20"/>
        </w:rPr>
        <w:t xml:space="preserve"> </w:t>
      </w:r>
      <w:r>
        <w:rPr>
          <w:sz w:val="20"/>
        </w:rPr>
        <w:t>or</w:t>
      </w:r>
    </w:p>
    <w:p w14:paraId="0ABA5341" w14:textId="3009A84B" w:rsidR="00C87ED4" w:rsidRDefault="00044458" w:rsidP="006C52BF">
      <w:pPr>
        <w:pStyle w:val="ListParagraph"/>
        <w:numPr>
          <w:ilvl w:val="0"/>
          <w:numId w:val="7"/>
        </w:numPr>
        <w:tabs>
          <w:tab w:val="left" w:pos="2259"/>
          <w:tab w:val="left" w:pos="2261"/>
        </w:tabs>
        <w:spacing w:line="360" w:lineRule="auto"/>
        <w:ind w:hanging="360"/>
        <w:rPr>
          <w:sz w:val="20"/>
        </w:rPr>
      </w:pPr>
      <w:r>
        <w:rPr>
          <w:sz w:val="20"/>
        </w:rPr>
        <w:t xml:space="preserve">Which have been found by </w:t>
      </w:r>
      <w:r w:rsidR="001031CD">
        <w:rPr>
          <w:sz w:val="20"/>
        </w:rPr>
        <w:t>The Authority</w:t>
      </w:r>
      <w:r>
        <w:rPr>
          <w:sz w:val="20"/>
        </w:rPr>
        <w:t xml:space="preserve"> to be abnormally</w:t>
      </w:r>
      <w:r w:rsidRPr="006C52BF">
        <w:rPr>
          <w:sz w:val="20"/>
        </w:rPr>
        <w:t xml:space="preserve"> </w:t>
      </w:r>
      <w:r>
        <w:rPr>
          <w:sz w:val="20"/>
        </w:rPr>
        <w:t>low;</w:t>
      </w:r>
    </w:p>
    <w:p w14:paraId="0ABA5343" w14:textId="5293B91C" w:rsidR="00C87ED4" w:rsidRPr="00357F9A" w:rsidRDefault="00044458" w:rsidP="00D92450">
      <w:pPr>
        <w:pStyle w:val="ListParagraph"/>
        <w:numPr>
          <w:ilvl w:val="0"/>
          <w:numId w:val="7"/>
        </w:numPr>
        <w:tabs>
          <w:tab w:val="left" w:pos="2259"/>
          <w:tab w:val="left" w:pos="2261"/>
        </w:tabs>
        <w:spacing w:line="360" w:lineRule="auto"/>
        <w:ind w:right="102" w:hanging="382"/>
        <w:rPr>
          <w:sz w:val="20"/>
        </w:rPr>
      </w:pPr>
      <w:r w:rsidRPr="00FA549A">
        <w:rPr>
          <w:sz w:val="20"/>
        </w:rPr>
        <w:t>Which have been submitted by tenderers who do not have the required qualifications</w:t>
      </w:r>
      <w:r w:rsidR="00FA549A">
        <w:rPr>
          <w:sz w:val="20"/>
        </w:rPr>
        <w:t xml:space="preserve"> </w:t>
      </w:r>
      <w:r w:rsidR="006C52BF" w:rsidRPr="00FA549A">
        <w:rPr>
          <w:sz w:val="20"/>
        </w:rPr>
        <w:t>shall be considered irregular a</w:t>
      </w:r>
      <w:r w:rsidR="008E443A">
        <w:rPr>
          <w:sz w:val="20"/>
        </w:rPr>
        <w:t>n</w:t>
      </w:r>
      <w:r w:rsidR="006C52BF" w:rsidRPr="00FA549A">
        <w:rPr>
          <w:sz w:val="20"/>
        </w:rPr>
        <w:t>d will not be evaluated further</w:t>
      </w:r>
      <w:r w:rsidR="008E443A">
        <w:rPr>
          <w:sz w:val="20"/>
        </w:rPr>
        <w:t>.</w:t>
      </w:r>
    </w:p>
    <w:p w14:paraId="0ABA5344" w14:textId="77777777" w:rsidR="00C87ED4" w:rsidRDefault="00044458">
      <w:pPr>
        <w:pStyle w:val="Heading2"/>
        <w:numPr>
          <w:ilvl w:val="1"/>
          <w:numId w:val="8"/>
        </w:numPr>
        <w:tabs>
          <w:tab w:val="left" w:pos="819"/>
          <w:tab w:val="left" w:pos="821"/>
        </w:tabs>
        <w:spacing w:before="184" w:line="240" w:lineRule="auto"/>
        <w:ind w:hanging="708"/>
      </w:pPr>
      <w:bookmarkStart w:id="6" w:name="_Toc167440326"/>
      <w:r>
        <w:rPr>
          <w:color w:val="96015F"/>
        </w:rPr>
        <w:t>Overall Evaluation</w:t>
      </w:r>
      <w:r>
        <w:rPr>
          <w:color w:val="96015F"/>
          <w:spacing w:val="-3"/>
        </w:rPr>
        <w:t xml:space="preserve"> </w:t>
      </w:r>
      <w:r>
        <w:rPr>
          <w:color w:val="96015F"/>
        </w:rPr>
        <w:t>Weighting</w:t>
      </w:r>
      <w:bookmarkEnd w:id="6"/>
    </w:p>
    <w:p w14:paraId="0ABA5345" w14:textId="77777777" w:rsidR="00C87ED4" w:rsidRDefault="00C87ED4">
      <w:pPr>
        <w:pStyle w:val="BodyText"/>
        <w:spacing w:before="11"/>
        <w:rPr>
          <w:sz w:val="23"/>
        </w:rPr>
      </w:pPr>
    </w:p>
    <w:p w14:paraId="0ABA5346" w14:textId="056D12BB" w:rsidR="00C87ED4" w:rsidRDefault="00044458">
      <w:pPr>
        <w:pStyle w:val="ListParagraph"/>
        <w:numPr>
          <w:ilvl w:val="2"/>
          <w:numId w:val="8"/>
        </w:numPr>
        <w:tabs>
          <w:tab w:val="left" w:pos="819"/>
          <w:tab w:val="left" w:pos="821"/>
        </w:tabs>
        <w:ind w:left="820"/>
        <w:rPr>
          <w:sz w:val="20"/>
        </w:rPr>
      </w:pPr>
      <w:r>
        <w:rPr>
          <w:sz w:val="20"/>
        </w:rPr>
        <w:t>The evaluation criteria for selection for each lot is set out</w:t>
      </w:r>
      <w:r>
        <w:rPr>
          <w:spacing w:val="-8"/>
          <w:sz w:val="20"/>
        </w:rPr>
        <w:t xml:space="preserve"> </w:t>
      </w:r>
      <w:r>
        <w:rPr>
          <w:sz w:val="20"/>
        </w:rPr>
        <w:t>below:-</w:t>
      </w:r>
    </w:p>
    <w:p w14:paraId="4474310D" w14:textId="62FAF7AB" w:rsidR="00B26298" w:rsidRDefault="00B26298" w:rsidP="00B26298">
      <w:pPr>
        <w:tabs>
          <w:tab w:val="left" w:pos="819"/>
          <w:tab w:val="left" w:pos="821"/>
        </w:tabs>
        <w:rPr>
          <w:sz w:val="20"/>
        </w:rPr>
      </w:pPr>
    </w:p>
    <w:tbl>
      <w:tblPr>
        <w:tblStyle w:val="TableGrid"/>
        <w:tblW w:w="7848" w:type="dxa"/>
        <w:tblInd w:w="970" w:type="dxa"/>
        <w:tblLook w:val="04A0" w:firstRow="1" w:lastRow="0" w:firstColumn="1" w:lastColumn="0" w:noHBand="0" w:noVBand="1"/>
      </w:tblPr>
      <w:tblGrid>
        <w:gridCol w:w="3924"/>
        <w:gridCol w:w="3924"/>
      </w:tblGrid>
      <w:tr w:rsidR="000D7144" w14:paraId="0D97B960" w14:textId="77777777" w:rsidTr="00A31675">
        <w:trPr>
          <w:trHeight w:val="254"/>
        </w:trPr>
        <w:tc>
          <w:tcPr>
            <w:tcW w:w="3924" w:type="dxa"/>
            <w:shd w:val="clear" w:color="auto" w:fill="7030A0"/>
          </w:tcPr>
          <w:p w14:paraId="4FD59482" w14:textId="5A5FD081" w:rsidR="000D7144" w:rsidRPr="00A31675" w:rsidRDefault="000D7144" w:rsidP="00B26298">
            <w:pPr>
              <w:tabs>
                <w:tab w:val="left" w:pos="819"/>
                <w:tab w:val="left" w:pos="821"/>
              </w:tabs>
              <w:rPr>
                <w:color w:val="FFFFFF" w:themeColor="background1"/>
                <w:sz w:val="20"/>
              </w:rPr>
            </w:pPr>
            <w:r w:rsidRPr="00A31675">
              <w:rPr>
                <w:color w:val="FFFFFF" w:themeColor="background1"/>
                <w:sz w:val="20"/>
              </w:rPr>
              <w:t>Document</w:t>
            </w:r>
          </w:p>
        </w:tc>
        <w:tc>
          <w:tcPr>
            <w:tcW w:w="3924" w:type="dxa"/>
            <w:shd w:val="clear" w:color="auto" w:fill="7030A0"/>
          </w:tcPr>
          <w:p w14:paraId="4FAF27D3" w14:textId="6EED08CD" w:rsidR="000D7144" w:rsidRPr="00A31675" w:rsidRDefault="000D7144" w:rsidP="00B26298">
            <w:pPr>
              <w:tabs>
                <w:tab w:val="left" w:pos="819"/>
                <w:tab w:val="left" w:pos="821"/>
              </w:tabs>
              <w:rPr>
                <w:color w:val="FFFFFF" w:themeColor="background1"/>
                <w:sz w:val="20"/>
              </w:rPr>
            </w:pPr>
            <w:r w:rsidRPr="00A31675">
              <w:rPr>
                <w:color w:val="FFFFFF" w:themeColor="background1"/>
                <w:sz w:val="20"/>
              </w:rPr>
              <w:t>Weighting</w:t>
            </w:r>
          </w:p>
        </w:tc>
      </w:tr>
      <w:tr w:rsidR="000D7144" w14:paraId="7DC35844" w14:textId="77777777" w:rsidTr="000D7144">
        <w:trPr>
          <w:trHeight w:val="254"/>
        </w:trPr>
        <w:tc>
          <w:tcPr>
            <w:tcW w:w="3924" w:type="dxa"/>
          </w:tcPr>
          <w:p w14:paraId="10AF44AF" w14:textId="23CBD94C" w:rsidR="000D7144" w:rsidRDefault="002B225B" w:rsidP="00B26298">
            <w:pPr>
              <w:tabs>
                <w:tab w:val="left" w:pos="819"/>
                <w:tab w:val="left" w:pos="821"/>
              </w:tabs>
              <w:rPr>
                <w:sz w:val="20"/>
              </w:rPr>
            </w:pPr>
            <w:r>
              <w:rPr>
                <w:sz w:val="20"/>
              </w:rPr>
              <w:t xml:space="preserve">Selection Stage </w:t>
            </w:r>
            <w:r w:rsidR="00F2501D">
              <w:rPr>
                <w:sz w:val="20"/>
              </w:rPr>
              <w:t>CAS</w:t>
            </w:r>
            <w:r w:rsidR="00BE0692">
              <w:rPr>
                <w:sz w:val="20"/>
              </w:rPr>
              <w:t>/</w:t>
            </w:r>
            <w:r>
              <w:rPr>
                <w:sz w:val="20"/>
              </w:rPr>
              <w:t xml:space="preserve">Part 3 </w:t>
            </w:r>
            <w:r w:rsidR="00BE0692">
              <w:rPr>
                <w:sz w:val="20"/>
              </w:rPr>
              <w:t>SQ</w:t>
            </w:r>
          </w:p>
        </w:tc>
        <w:tc>
          <w:tcPr>
            <w:tcW w:w="3924" w:type="dxa"/>
          </w:tcPr>
          <w:p w14:paraId="2EEAB8E1" w14:textId="23688AAD" w:rsidR="000D7144" w:rsidRDefault="000D7144" w:rsidP="00B26298">
            <w:pPr>
              <w:tabs>
                <w:tab w:val="left" w:pos="819"/>
                <w:tab w:val="left" w:pos="821"/>
              </w:tabs>
              <w:rPr>
                <w:sz w:val="20"/>
              </w:rPr>
            </w:pPr>
            <w:r>
              <w:rPr>
                <w:sz w:val="20"/>
              </w:rPr>
              <w:t>Pass/Fail</w:t>
            </w:r>
          </w:p>
        </w:tc>
      </w:tr>
      <w:tr w:rsidR="000D7144" w14:paraId="709C6C85" w14:textId="77777777" w:rsidTr="000D7144">
        <w:trPr>
          <w:trHeight w:val="254"/>
        </w:trPr>
        <w:tc>
          <w:tcPr>
            <w:tcW w:w="3924" w:type="dxa"/>
          </w:tcPr>
          <w:p w14:paraId="4A1E2250" w14:textId="0B2A603A" w:rsidR="000D7144" w:rsidRDefault="000D7144" w:rsidP="00B26298">
            <w:pPr>
              <w:tabs>
                <w:tab w:val="left" w:pos="819"/>
                <w:tab w:val="left" w:pos="821"/>
              </w:tabs>
              <w:rPr>
                <w:sz w:val="20"/>
              </w:rPr>
            </w:pPr>
            <w:r>
              <w:rPr>
                <w:sz w:val="20"/>
              </w:rPr>
              <w:t>Quality (Written Response)</w:t>
            </w:r>
          </w:p>
        </w:tc>
        <w:tc>
          <w:tcPr>
            <w:tcW w:w="3924" w:type="dxa"/>
          </w:tcPr>
          <w:p w14:paraId="0117296A" w14:textId="66A5A3A3" w:rsidR="000D7144" w:rsidRDefault="000D7144" w:rsidP="00B26298">
            <w:pPr>
              <w:tabs>
                <w:tab w:val="left" w:pos="819"/>
                <w:tab w:val="left" w:pos="821"/>
              </w:tabs>
              <w:rPr>
                <w:sz w:val="20"/>
              </w:rPr>
            </w:pPr>
            <w:r>
              <w:rPr>
                <w:sz w:val="20"/>
              </w:rPr>
              <w:t>50%</w:t>
            </w:r>
          </w:p>
        </w:tc>
      </w:tr>
      <w:tr w:rsidR="000D7144" w14:paraId="7C399757" w14:textId="77777777" w:rsidTr="000D7144">
        <w:trPr>
          <w:trHeight w:val="254"/>
        </w:trPr>
        <w:tc>
          <w:tcPr>
            <w:tcW w:w="3924" w:type="dxa"/>
          </w:tcPr>
          <w:p w14:paraId="3BFC202E" w14:textId="5AB88F59" w:rsidR="000D7144" w:rsidRDefault="000D7144" w:rsidP="00B26298">
            <w:pPr>
              <w:tabs>
                <w:tab w:val="left" w:pos="819"/>
                <w:tab w:val="left" w:pos="821"/>
              </w:tabs>
              <w:rPr>
                <w:sz w:val="20"/>
              </w:rPr>
            </w:pPr>
            <w:r>
              <w:rPr>
                <w:sz w:val="20"/>
              </w:rPr>
              <w:t>Quality (Presentation)</w:t>
            </w:r>
          </w:p>
        </w:tc>
        <w:tc>
          <w:tcPr>
            <w:tcW w:w="3924" w:type="dxa"/>
          </w:tcPr>
          <w:p w14:paraId="526B5F73" w14:textId="78A762F2" w:rsidR="000D7144" w:rsidRDefault="000D7144" w:rsidP="00B26298">
            <w:pPr>
              <w:tabs>
                <w:tab w:val="left" w:pos="819"/>
                <w:tab w:val="left" w:pos="821"/>
              </w:tabs>
              <w:rPr>
                <w:sz w:val="20"/>
              </w:rPr>
            </w:pPr>
            <w:r>
              <w:rPr>
                <w:sz w:val="20"/>
              </w:rPr>
              <w:t>20%</w:t>
            </w:r>
          </w:p>
        </w:tc>
      </w:tr>
      <w:tr w:rsidR="000D7144" w14:paraId="3CB4331C" w14:textId="77777777" w:rsidTr="000D7144">
        <w:trPr>
          <w:trHeight w:val="254"/>
        </w:trPr>
        <w:tc>
          <w:tcPr>
            <w:tcW w:w="3924" w:type="dxa"/>
          </w:tcPr>
          <w:p w14:paraId="486FD945" w14:textId="4D74DA2B" w:rsidR="000D7144" w:rsidRDefault="00560712" w:rsidP="00B26298">
            <w:pPr>
              <w:tabs>
                <w:tab w:val="left" w:pos="819"/>
                <w:tab w:val="left" w:pos="821"/>
              </w:tabs>
              <w:rPr>
                <w:sz w:val="20"/>
              </w:rPr>
            </w:pPr>
            <w:r>
              <w:rPr>
                <w:sz w:val="20"/>
              </w:rPr>
              <w:t>Price</w:t>
            </w:r>
          </w:p>
        </w:tc>
        <w:tc>
          <w:tcPr>
            <w:tcW w:w="3924" w:type="dxa"/>
          </w:tcPr>
          <w:p w14:paraId="05EEFEDE" w14:textId="72E8BB9B" w:rsidR="000D7144" w:rsidRDefault="00560712" w:rsidP="00B26298">
            <w:pPr>
              <w:tabs>
                <w:tab w:val="left" w:pos="819"/>
                <w:tab w:val="left" w:pos="821"/>
              </w:tabs>
              <w:rPr>
                <w:sz w:val="20"/>
              </w:rPr>
            </w:pPr>
            <w:r>
              <w:rPr>
                <w:sz w:val="20"/>
              </w:rPr>
              <w:t>30%</w:t>
            </w:r>
          </w:p>
        </w:tc>
      </w:tr>
      <w:tr w:rsidR="000D7144" w14:paraId="60B77277" w14:textId="77777777" w:rsidTr="00A31675">
        <w:trPr>
          <w:trHeight w:val="254"/>
        </w:trPr>
        <w:tc>
          <w:tcPr>
            <w:tcW w:w="3924" w:type="dxa"/>
            <w:shd w:val="clear" w:color="auto" w:fill="C00000"/>
          </w:tcPr>
          <w:p w14:paraId="2965CA35" w14:textId="77D6B0B6" w:rsidR="000D7144" w:rsidRDefault="00560712" w:rsidP="00B26298">
            <w:pPr>
              <w:tabs>
                <w:tab w:val="left" w:pos="819"/>
                <w:tab w:val="left" w:pos="821"/>
              </w:tabs>
              <w:rPr>
                <w:sz w:val="20"/>
              </w:rPr>
            </w:pPr>
            <w:r>
              <w:rPr>
                <w:sz w:val="20"/>
              </w:rPr>
              <w:t>Total</w:t>
            </w:r>
          </w:p>
        </w:tc>
        <w:tc>
          <w:tcPr>
            <w:tcW w:w="3924" w:type="dxa"/>
            <w:shd w:val="clear" w:color="auto" w:fill="C00000"/>
          </w:tcPr>
          <w:p w14:paraId="410B11D2" w14:textId="3AA33091" w:rsidR="000D7144" w:rsidRDefault="00560712" w:rsidP="00B26298">
            <w:pPr>
              <w:tabs>
                <w:tab w:val="left" w:pos="819"/>
                <w:tab w:val="left" w:pos="821"/>
              </w:tabs>
              <w:rPr>
                <w:sz w:val="20"/>
              </w:rPr>
            </w:pPr>
            <w:r>
              <w:rPr>
                <w:sz w:val="20"/>
              </w:rPr>
              <w:t>100%</w:t>
            </w:r>
          </w:p>
        </w:tc>
      </w:tr>
    </w:tbl>
    <w:p w14:paraId="50FC54E1" w14:textId="77777777" w:rsidR="00B26298" w:rsidRPr="00FA549A" w:rsidRDefault="00B26298" w:rsidP="00B26298">
      <w:pPr>
        <w:tabs>
          <w:tab w:val="left" w:pos="819"/>
          <w:tab w:val="left" w:pos="821"/>
        </w:tabs>
        <w:rPr>
          <w:sz w:val="20"/>
          <w:szCs w:val="20"/>
        </w:rPr>
      </w:pPr>
    </w:p>
    <w:p w14:paraId="0ABA5352" w14:textId="77777777" w:rsidR="00C87ED4" w:rsidRPr="00FA549A" w:rsidRDefault="00C87ED4">
      <w:pPr>
        <w:pStyle w:val="BodyText"/>
      </w:pPr>
    </w:p>
    <w:p w14:paraId="0ABA5353" w14:textId="77777777" w:rsidR="00C87ED4" w:rsidRDefault="00044458">
      <w:pPr>
        <w:pStyle w:val="ListParagraph"/>
        <w:numPr>
          <w:ilvl w:val="2"/>
          <w:numId w:val="8"/>
        </w:numPr>
        <w:tabs>
          <w:tab w:val="left" w:pos="819"/>
          <w:tab w:val="left" w:pos="821"/>
        </w:tabs>
        <w:ind w:left="820"/>
        <w:rPr>
          <w:sz w:val="20"/>
        </w:rPr>
      </w:pPr>
      <w:r>
        <w:rPr>
          <w:sz w:val="20"/>
        </w:rPr>
        <w:t>Detailed evaluation criteria in relation to quality and price is set out as</w:t>
      </w:r>
      <w:r>
        <w:rPr>
          <w:spacing w:val="-10"/>
          <w:sz w:val="20"/>
        </w:rPr>
        <w:t xml:space="preserve"> </w:t>
      </w:r>
      <w:r>
        <w:rPr>
          <w:sz w:val="20"/>
        </w:rPr>
        <w:t>follows:-</w:t>
      </w:r>
    </w:p>
    <w:p w14:paraId="0ABA5354" w14:textId="3AFC91E3" w:rsidR="00C87ED4" w:rsidRPr="00701A26" w:rsidRDefault="00E63402" w:rsidP="00B53A89">
      <w:pPr>
        <w:pStyle w:val="ListParagraph"/>
        <w:numPr>
          <w:ilvl w:val="0"/>
          <w:numId w:val="5"/>
        </w:numPr>
        <w:spacing w:before="114"/>
        <w:ind w:hanging="360"/>
        <w:rPr>
          <w:sz w:val="20"/>
        </w:rPr>
      </w:pPr>
      <w:r>
        <w:rPr>
          <w:sz w:val="20"/>
        </w:rPr>
        <w:t>Common Assessment</w:t>
      </w:r>
      <w:r w:rsidR="00550363">
        <w:rPr>
          <w:sz w:val="20"/>
        </w:rPr>
        <w:t xml:space="preserve"> Standard Question Set</w:t>
      </w:r>
      <w:r w:rsidR="00DF2FE6" w:rsidRPr="00701A26">
        <w:rPr>
          <w:sz w:val="20"/>
        </w:rPr>
        <w:t xml:space="preserve"> (see </w:t>
      </w:r>
      <w:hyperlink w:anchor="_Supplier_Suitability_Questionnaire" w:history="1">
        <w:r w:rsidR="00BE0692">
          <w:rPr>
            <w:rStyle w:val="Hyperlink"/>
            <w:sz w:val="20"/>
          </w:rPr>
          <w:t>2.0 Common Assessment Standard Question Set (CAS)/Part 3 Selection Questionnaire (SQ)</w:t>
        </w:r>
      </w:hyperlink>
      <w:r w:rsidR="000114B5" w:rsidRPr="00CE290A">
        <w:rPr>
          <w:sz w:val="20"/>
        </w:rPr>
        <w:t>)</w:t>
      </w:r>
    </w:p>
    <w:p w14:paraId="0ABA5355" w14:textId="57B3E5F8" w:rsidR="00C87ED4" w:rsidRDefault="00044458">
      <w:pPr>
        <w:pStyle w:val="ListParagraph"/>
        <w:numPr>
          <w:ilvl w:val="0"/>
          <w:numId w:val="5"/>
        </w:numPr>
        <w:tabs>
          <w:tab w:val="left" w:pos="1899"/>
          <w:tab w:val="left" w:pos="1901"/>
        </w:tabs>
        <w:spacing w:before="115"/>
        <w:ind w:hanging="360"/>
        <w:rPr>
          <w:sz w:val="20"/>
        </w:rPr>
      </w:pPr>
      <w:r>
        <w:rPr>
          <w:sz w:val="20"/>
        </w:rPr>
        <w:t>Quality Evaluation</w:t>
      </w:r>
      <w:r w:rsidR="000114B5">
        <w:rPr>
          <w:sz w:val="20"/>
        </w:rPr>
        <w:t xml:space="preserve"> (see </w:t>
      </w:r>
      <w:hyperlink w:anchor="_Quality_Evaluation" w:history="1">
        <w:r w:rsidR="000114B5" w:rsidRPr="00563D9F">
          <w:rPr>
            <w:rStyle w:val="Hyperlink"/>
            <w:sz w:val="20"/>
          </w:rPr>
          <w:t>3.0 Quality Evaluation</w:t>
        </w:r>
      </w:hyperlink>
      <w:r w:rsidR="000114B5">
        <w:rPr>
          <w:sz w:val="20"/>
        </w:rPr>
        <w:t xml:space="preserve"> and </w:t>
      </w:r>
      <w:hyperlink w:anchor="_Presentation/Interview" w:history="1">
        <w:r w:rsidR="000114B5" w:rsidRPr="00563D9F">
          <w:rPr>
            <w:rStyle w:val="Hyperlink"/>
            <w:sz w:val="20"/>
          </w:rPr>
          <w:t>5.0 Presentation</w:t>
        </w:r>
      </w:hyperlink>
      <w:r w:rsidR="00563D9F">
        <w:rPr>
          <w:sz w:val="20"/>
        </w:rPr>
        <w:t>)</w:t>
      </w:r>
    </w:p>
    <w:p w14:paraId="0ABA5357" w14:textId="5FA68415" w:rsidR="00C87ED4" w:rsidRDefault="00044458" w:rsidP="00563D9F">
      <w:pPr>
        <w:pStyle w:val="ListParagraph"/>
        <w:numPr>
          <w:ilvl w:val="0"/>
          <w:numId w:val="5"/>
        </w:numPr>
        <w:tabs>
          <w:tab w:val="left" w:pos="1899"/>
          <w:tab w:val="left" w:pos="1901"/>
        </w:tabs>
        <w:spacing w:before="113"/>
        <w:ind w:hanging="360"/>
        <w:rPr>
          <w:sz w:val="20"/>
        </w:rPr>
      </w:pPr>
      <w:r>
        <w:rPr>
          <w:sz w:val="20"/>
        </w:rPr>
        <w:t>Price</w:t>
      </w:r>
      <w:r>
        <w:rPr>
          <w:spacing w:val="1"/>
          <w:sz w:val="20"/>
        </w:rPr>
        <w:t xml:space="preserve"> </w:t>
      </w:r>
      <w:r>
        <w:rPr>
          <w:sz w:val="20"/>
        </w:rPr>
        <w:t>Evaluation</w:t>
      </w:r>
      <w:r w:rsidR="00563D9F">
        <w:rPr>
          <w:sz w:val="20"/>
        </w:rPr>
        <w:t xml:space="preserve"> (see </w:t>
      </w:r>
      <w:hyperlink w:anchor="_Price_Evaluation" w:history="1">
        <w:r w:rsidR="00563D9F" w:rsidRPr="00563D9F">
          <w:rPr>
            <w:rStyle w:val="Hyperlink"/>
            <w:sz w:val="20"/>
          </w:rPr>
          <w:t>4.0 Price Evaluation</w:t>
        </w:r>
      </w:hyperlink>
      <w:r w:rsidR="00563D9F">
        <w:rPr>
          <w:sz w:val="20"/>
        </w:rPr>
        <w:t>)</w:t>
      </w:r>
    </w:p>
    <w:p w14:paraId="253A4DFD" w14:textId="77777777" w:rsidR="00563D9F" w:rsidRDefault="00563D9F" w:rsidP="00563D9F">
      <w:pPr>
        <w:pStyle w:val="ListParagraph"/>
        <w:tabs>
          <w:tab w:val="left" w:pos="1899"/>
          <w:tab w:val="left" w:pos="1901"/>
        </w:tabs>
        <w:spacing w:before="113"/>
        <w:ind w:left="1900" w:firstLine="0"/>
        <w:rPr>
          <w:sz w:val="20"/>
        </w:rPr>
      </w:pPr>
    </w:p>
    <w:p w14:paraId="7433FB10" w14:textId="77777777" w:rsidR="00704B1B" w:rsidRDefault="00704B1B" w:rsidP="00563D9F">
      <w:pPr>
        <w:pStyle w:val="ListParagraph"/>
        <w:tabs>
          <w:tab w:val="left" w:pos="1899"/>
          <w:tab w:val="left" w:pos="1901"/>
        </w:tabs>
        <w:spacing w:before="113"/>
        <w:ind w:left="1900" w:firstLine="0"/>
        <w:rPr>
          <w:sz w:val="20"/>
        </w:rPr>
      </w:pPr>
    </w:p>
    <w:p w14:paraId="186A68EA" w14:textId="77777777" w:rsidR="00704B1B" w:rsidRDefault="00704B1B" w:rsidP="00563D9F">
      <w:pPr>
        <w:pStyle w:val="ListParagraph"/>
        <w:tabs>
          <w:tab w:val="left" w:pos="1899"/>
          <w:tab w:val="left" w:pos="1901"/>
        </w:tabs>
        <w:spacing w:before="113"/>
        <w:ind w:left="1900" w:firstLine="0"/>
        <w:rPr>
          <w:sz w:val="20"/>
        </w:rPr>
      </w:pPr>
    </w:p>
    <w:p w14:paraId="226B7641" w14:textId="77777777" w:rsidR="00704B1B" w:rsidRDefault="00704B1B" w:rsidP="00563D9F">
      <w:pPr>
        <w:pStyle w:val="ListParagraph"/>
        <w:tabs>
          <w:tab w:val="left" w:pos="1899"/>
          <w:tab w:val="left" w:pos="1901"/>
        </w:tabs>
        <w:spacing w:before="113"/>
        <w:ind w:left="1900" w:firstLine="0"/>
        <w:rPr>
          <w:sz w:val="20"/>
        </w:rPr>
      </w:pPr>
    </w:p>
    <w:p w14:paraId="0ABA5358" w14:textId="4BBC1E43" w:rsidR="00C87ED4" w:rsidRPr="001E563D" w:rsidRDefault="00550363">
      <w:pPr>
        <w:pStyle w:val="Heading1"/>
        <w:numPr>
          <w:ilvl w:val="0"/>
          <w:numId w:val="9"/>
        </w:numPr>
        <w:tabs>
          <w:tab w:val="left" w:pos="819"/>
          <w:tab w:val="left" w:pos="821"/>
        </w:tabs>
        <w:spacing w:before="180"/>
        <w:ind w:hanging="708"/>
        <w:rPr>
          <w:sz w:val="24"/>
          <w:szCs w:val="24"/>
        </w:rPr>
      </w:pPr>
      <w:bookmarkStart w:id="7" w:name="_Supplier_Suitability_Questionnaire"/>
      <w:bookmarkStart w:id="8" w:name="_Hlk167093941"/>
      <w:bookmarkStart w:id="9" w:name="_Toc167440327"/>
      <w:bookmarkEnd w:id="7"/>
      <w:r>
        <w:rPr>
          <w:color w:val="51236C"/>
          <w:spacing w:val="3"/>
        </w:rPr>
        <w:t>Common Assessment Standard Question Set</w:t>
      </w:r>
      <w:r w:rsidR="00044458" w:rsidRPr="007F15D8">
        <w:rPr>
          <w:color w:val="51236C"/>
          <w:spacing w:val="3"/>
        </w:rPr>
        <w:t xml:space="preserve"> </w:t>
      </w:r>
      <w:bookmarkEnd w:id="8"/>
      <w:r w:rsidR="00044458" w:rsidRPr="007F15D8">
        <w:rPr>
          <w:color w:val="51236C"/>
          <w:spacing w:val="2"/>
        </w:rPr>
        <w:t>(</w:t>
      </w:r>
      <w:r>
        <w:rPr>
          <w:color w:val="51236C"/>
          <w:spacing w:val="2"/>
        </w:rPr>
        <w:t>CAS</w:t>
      </w:r>
      <w:r w:rsidR="00044458" w:rsidRPr="007F15D8">
        <w:rPr>
          <w:color w:val="51236C"/>
          <w:spacing w:val="2"/>
        </w:rPr>
        <w:t>)</w:t>
      </w:r>
      <w:r w:rsidR="00BE0692">
        <w:rPr>
          <w:color w:val="51236C"/>
          <w:spacing w:val="2"/>
        </w:rPr>
        <w:t>/</w:t>
      </w:r>
      <w:r w:rsidR="001D135B">
        <w:rPr>
          <w:color w:val="51236C"/>
          <w:spacing w:val="2"/>
        </w:rPr>
        <w:t xml:space="preserve"> </w:t>
      </w:r>
      <w:r w:rsidR="00BE0692">
        <w:rPr>
          <w:color w:val="51236C"/>
          <w:spacing w:val="2"/>
        </w:rPr>
        <w:t>Part 3 Selection Questionnaire (SQ)</w:t>
      </w:r>
      <w:bookmarkEnd w:id="9"/>
    </w:p>
    <w:p w14:paraId="3397FB0A" w14:textId="365B3137" w:rsidR="0081000B" w:rsidRPr="001E563D" w:rsidRDefault="0081000B" w:rsidP="0081000B">
      <w:pPr>
        <w:pStyle w:val="Heading1"/>
        <w:numPr>
          <w:ilvl w:val="1"/>
          <w:numId w:val="9"/>
        </w:numPr>
        <w:tabs>
          <w:tab w:val="left" w:pos="819"/>
          <w:tab w:val="left" w:pos="821"/>
        </w:tabs>
        <w:spacing w:before="180"/>
        <w:rPr>
          <w:sz w:val="24"/>
          <w:szCs w:val="24"/>
        </w:rPr>
      </w:pPr>
      <w:bookmarkStart w:id="10" w:name="_Toc167440328"/>
      <w:r w:rsidRPr="001E563D">
        <w:rPr>
          <w:color w:val="96015F"/>
          <w:sz w:val="24"/>
          <w:szCs w:val="24"/>
        </w:rPr>
        <w:t>About the</w:t>
      </w:r>
      <w:r w:rsidRPr="001E563D">
        <w:rPr>
          <w:color w:val="96015F"/>
          <w:spacing w:val="1"/>
          <w:sz w:val="24"/>
          <w:szCs w:val="24"/>
        </w:rPr>
        <w:t xml:space="preserve"> </w:t>
      </w:r>
      <w:r w:rsidR="00550363">
        <w:rPr>
          <w:color w:val="96015F"/>
          <w:sz w:val="24"/>
          <w:szCs w:val="24"/>
        </w:rPr>
        <w:t>CAS</w:t>
      </w:r>
      <w:r w:rsidR="00BE0692">
        <w:rPr>
          <w:color w:val="96015F"/>
          <w:sz w:val="24"/>
          <w:szCs w:val="24"/>
        </w:rPr>
        <w:t>/SQ</w:t>
      </w:r>
      <w:bookmarkEnd w:id="10"/>
    </w:p>
    <w:p w14:paraId="0ABA5359" w14:textId="19D16A9C" w:rsidR="00C87ED4" w:rsidRPr="00357F9A" w:rsidRDefault="00C87ED4" w:rsidP="001E563D">
      <w:pPr>
        <w:pStyle w:val="Heading2"/>
        <w:tabs>
          <w:tab w:val="left" w:pos="819"/>
          <w:tab w:val="left" w:pos="820"/>
        </w:tabs>
        <w:spacing w:before="162" w:line="240" w:lineRule="auto"/>
        <w:ind w:left="112" w:firstLine="0"/>
        <w:rPr>
          <w:highlight w:val="cyan"/>
        </w:rPr>
      </w:pPr>
    </w:p>
    <w:p w14:paraId="076100DB" w14:textId="4A6513F5" w:rsidR="004D66D6" w:rsidRPr="0081000B" w:rsidRDefault="00044458" w:rsidP="00054142">
      <w:pPr>
        <w:pStyle w:val="ListParagraph"/>
        <w:numPr>
          <w:ilvl w:val="2"/>
          <w:numId w:val="9"/>
        </w:numPr>
        <w:spacing w:line="360" w:lineRule="auto"/>
        <w:ind w:left="819" w:right="105" w:hanging="707"/>
        <w:jc w:val="both"/>
        <w:rPr>
          <w:sz w:val="20"/>
        </w:rPr>
      </w:pPr>
      <w:r w:rsidRPr="0081000B">
        <w:rPr>
          <w:sz w:val="20"/>
        </w:rPr>
        <w:t>Th</w:t>
      </w:r>
      <w:r w:rsidR="00BE0692">
        <w:rPr>
          <w:sz w:val="20"/>
        </w:rPr>
        <w:t>ese</w:t>
      </w:r>
      <w:r w:rsidRPr="0081000B">
        <w:rPr>
          <w:sz w:val="20"/>
        </w:rPr>
        <w:t xml:space="preserve"> document</w:t>
      </w:r>
      <w:r w:rsidR="00BE0692">
        <w:rPr>
          <w:sz w:val="20"/>
        </w:rPr>
        <w:t>s</w:t>
      </w:r>
      <w:r w:rsidRPr="0081000B">
        <w:rPr>
          <w:sz w:val="20"/>
        </w:rPr>
        <w:t xml:space="preserve"> set out a series of suitability questions to ensure that tenderers have the appropriate financial, economic and technical capacity that are relevant and proportionate to the contractual and service requirements of the Contract.</w:t>
      </w:r>
    </w:p>
    <w:p w14:paraId="22B290A3" w14:textId="77777777" w:rsidR="004D66D6" w:rsidRPr="0081000B" w:rsidRDefault="004D66D6" w:rsidP="004D66D6">
      <w:pPr>
        <w:pStyle w:val="ListParagraph"/>
        <w:spacing w:line="360" w:lineRule="auto"/>
        <w:ind w:left="819" w:right="105" w:firstLine="0"/>
        <w:rPr>
          <w:sz w:val="20"/>
        </w:rPr>
      </w:pPr>
    </w:p>
    <w:p w14:paraId="19F87916" w14:textId="3B7505D2" w:rsidR="00A82B71" w:rsidRPr="0081000B" w:rsidRDefault="00044458" w:rsidP="00054142">
      <w:pPr>
        <w:pStyle w:val="ListParagraph"/>
        <w:numPr>
          <w:ilvl w:val="2"/>
          <w:numId w:val="9"/>
        </w:numPr>
        <w:spacing w:line="360" w:lineRule="auto"/>
        <w:ind w:left="819" w:right="105" w:hanging="707"/>
        <w:jc w:val="both"/>
        <w:rPr>
          <w:sz w:val="20"/>
        </w:rPr>
      </w:pPr>
      <w:r w:rsidRPr="0081000B">
        <w:rPr>
          <w:sz w:val="20"/>
        </w:rPr>
        <w:t>Questions are largely based on “self-certification”</w:t>
      </w:r>
    </w:p>
    <w:p w14:paraId="22521B5F" w14:textId="77777777" w:rsidR="00A82B71" w:rsidRPr="0081000B" w:rsidRDefault="00A82B71" w:rsidP="00D92450">
      <w:pPr>
        <w:pStyle w:val="ListParagraph"/>
        <w:ind w:left="819" w:right="105" w:firstLine="0"/>
        <w:jc w:val="both"/>
        <w:rPr>
          <w:sz w:val="20"/>
        </w:rPr>
      </w:pPr>
    </w:p>
    <w:p w14:paraId="0ABA535D" w14:textId="7D57921B" w:rsidR="00C87ED4" w:rsidRPr="0081000B" w:rsidRDefault="00044458" w:rsidP="00054142">
      <w:pPr>
        <w:pStyle w:val="ListParagraph"/>
        <w:numPr>
          <w:ilvl w:val="2"/>
          <w:numId w:val="9"/>
        </w:numPr>
        <w:spacing w:line="360" w:lineRule="auto"/>
        <w:ind w:left="819" w:right="105" w:hanging="707"/>
        <w:jc w:val="both"/>
        <w:rPr>
          <w:sz w:val="20"/>
        </w:rPr>
      </w:pPr>
      <w:r w:rsidRPr="0081000B">
        <w:rPr>
          <w:sz w:val="20"/>
        </w:rPr>
        <w:t xml:space="preserve">Failure to complete the </w:t>
      </w:r>
      <w:r w:rsidR="00550363">
        <w:rPr>
          <w:sz w:val="20"/>
        </w:rPr>
        <w:t>CAS</w:t>
      </w:r>
      <w:r w:rsidR="00BE0692">
        <w:rPr>
          <w:sz w:val="20"/>
        </w:rPr>
        <w:t>/ Part 3 SQ</w:t>
      </w:r>
      <w:r w:rsidRPr="0081000B">
        <w:rPr>
          <w:sz w:val="20"/>
        </w:rPr>
        <w:t xml:space="preserve"> in full and/or achieve a “Pass” in all the “Pass/Fail” questions set out within the </w:t>
      </w:r>
      <w:r w:rsidR="00550363">
        <w:rPr>
          <w:sz w:val="20"/>
        </w:rPr>
        <w:t>CAS</w:t>
      </w:r>
      <w:r w:rsidR="00BE0692">
        <w:rPr>
          <w:sz w:val="20"/>
        </w:rPr>
        <w:t>/SQ</w:t>
      </w:r>
      <w:r w:rsidRPr="0081000B">
        <w:rPr>
          <w:sz w:val="20"/>
        </w:rPr>
        <w:t xml:space="preserve"> will lead to your tender being rejected as it does not meet </w:t>
      </w:r>
      <w:r w:rsidR="001031CD" w:rsidRPr="0081000B">
        <w:rPr>
          <w:sz w:val="20"/>
        </w:rPr>
        <w:t>The Authority</w:t>
      </w:r>
      <w:r w:rsidRPr="0081000B">
        <w:rPr>
          <w:sz w:val="20"/>
        </w:rPr>
        <w:t>’s minimum requirements. Accordingly, no further evaluation will take place.</w:t>
      </w:r>
    </w:p>
    <w:p w14:paraId="0ABA535E" w14:textId="77777777" w:rsidR="00C87ED4" w:rsidRPr="0081000B" w:rsidRDefault="00C87ED4" w:rsidP="00D92450">
      <w:pPr>
        <w:pStyle w:val="BodyText"/>
      </w:pPr>
    </w:p>
    <w:p w14:paraId="0ABA535F" w14:textId="15BB0063" w:rsidR="00C87ED4" w:rsidRPr="0081000B" w:rsidRDefault="00044458" w:rsidP="004D66D6">
      <w:pPr>
        <w:pStyle w:val="ListParagraph"/>
        <w:numPr>
          <w:ilvl w:val="2"/>
          <w:numId w:val="9"/>
        </w:numPr>
        <w:spacing w:line="360" w:lineRule="auto"/>
        <w:ind w:left="819" w:right="105" w:hanging="707"/>
        <w:jc w:val="both"/>
        <w:rPr>
          <w:sz w:val="20"/>
        </w:rPr>
      </w:pPr>
      <w:r w:rsidRPr="0081000B">
        <w:rPr>
          <w:sz w:val="20"/>
        </w:rPr>
        <w:t xml:space="preserve">Evaluation guidance is provided within the </w:t>
      </w:r>
      <w:r w:rsidR="00550363">
        <w:rPr>
          <w:sz w:val="20"/>
        </w:rPr>
        <w:t>CAS</w:t>
      </w:r>
      <w:r w:rsidR="00BE0692">
        <w:rPr>
          <w:sz w:val="20"/>
        </w:rPr>
        <w:t>/SQ</w:t>
      </w:r>
      <w:r w:rsidRPr="0081000B">
        <w:rPr>
          <w:sz w:val="20"/>
        </w:rPr>
        <w:t>.</w:t>
      </w:r>
    </w:p>
    <w:p w14:paraId="0ABA5361" w14:textId="77777777" w:rsidR="00C87ED4" w:rsidRPr="0081000B" w:rsidRDefault="00C87ED4">
      <w:pPr>
        <w:pStyle w:val="BodyText"/>
        <w:spacing w:before="1"/>
        <w:rPr>
          <w:sz w:val="18"/>
        </w:rPr>
      </w:pPr>
    </w:p>
    <w:p w14:paraId="0ABA5362" w14:textId="7CEAFF69" w:rsidR="00C87ED4" w:rsidRPr="0081000B" w:rsidRDefault="000218AA" w:rsidP="004D66D6">
      <w:pPr>
        <w:pStyle w:val="ListParagraph"/>
        <w:numPr>
          <w:ilvl w:val="2"/>
          <w:numId w:val="9"/>
        </w:numPr>
        <w:spacing w:line="360" w:lineRule="auto"/>
        <w:ind w:left="819" w:right="105" w:hanging="707"/>
        <w:jc w:val="both"/>
        <w:rPr>
          <w:sz w:val="20"/>
        </w:rPr>
      </w:pPr>
      <w:r w:rsidRPr="0081000B">
        <w:rPr>
          <w:sz w:val="20"/>
        </w:rPr>
        <w:t xml:space="preserve">The Authority </w:t>
      </w:r>
      <w:r w:rsidR="00044458" w:rsidRPr="0081000B">
        <w:rPr>
          <w:sz w:val="20"/>
        </w:rPr>
        <w:t xml:space="preserve">intends to assess all </w:t>
      </w:r>
      <w:r w:rsidR="00550363">
        <w:rPr>
          <w:sz w:val="20"/>
        </w:rPr>
        <w:t>CAS</w:t>
      </w:r>
      <w:r w:rsidR="00BE0692">
        <w:rPr>
          <w:sz w:val="20"/>
        </w:rPr>
        <w:t>/SQ</w:t>
      </w:r>
      <w:r w:rsidR="00044458" w:rsidRPr="0081000B">
        <w:rPr>
          <w:sz w:val="20"/>
        </w:rPr>
        <w:t xml:space="preserve"> submissions against the selection criteria stated in the </w:t>
      </w:r>
      <w:r w:rsidR="00550363">
        <w:rPr>
          <w:sz w:val="20"/>
        </w:rPr>
        <w:t>CAS</w:t>
      </w:r>
      <w:r w:rsidR="00BE0692">
        <w:rPr>
          <w:sz w:val="20"/>
        </w:rPr>
        <w:t>/SQ</w:t>
      </w:r>
      <w:r w:rsidR="00044458" w:rsidRPr="0081000B">
        <w:rPr>
          <w:sz w:val="20"/>
        </w:rPr>
        <w:t>.</w:t>
      </w:r>
    </w:p>
    <w:p w14:paraId="0ABA5363" w14:textId="77777777" w:rsidR="00C87ED4" w:rsidRPr="0081000B" w:rsidRDefault="00C87ED4">
      <w:pPr>
        <w:pStyle w:val="BodyText"/>
      </w:pPr>
    </w:p>
    <w:p w14:paraId="0ABA5365" w14:textId="77777777" w:rsidR="00C87ED4" w:rsidRPr="0081000B" w:rsidRDefault="00044458" w:rsidP="004D66D6">
      <w:pPr>
        <w:pStyle w:val="ListParagraph"/>
        <w:numPr>
          <w:ilvl w:val="2"/>
          <w:numId w:val="9"/>
        </w:numPr>
        <w:spacing w:line="360" w:lineRule="auto"/>
        <w:ind w:left="819" w:right="105" w:hanging="707"/>
        <w:jc w:val="both"/>
        <w:rPr>
          <w:sz w:val="20"/>
        </w:rPr>
      </w:pPr>
      <w:r w:rsidRPr="0081000B">
        <w:rPr>
          <w:sz w:val="20"/>
        </w:rPr>
        <w:t xml:space="preserve">Applicants must answer all questions and provide supporting documentation </w:t>
      </w:r>
      <w:proofErr w:type="gramStart"/>
      <w:r w:rsidRPr="0081000B">
        <w:rPr>
          <w:sz w:val="20"/>
        </w:rPr>
        <w:t>where</w:t>
      </w:r>
      <w:proofErr w:type="gramEnd"/>
      <w:r w:rsidRPr="0081000B">
        <w:rPr>
          <w:sz w:val="20"/>
        </w:rPr>
        <w:t xml:space="preserve"> indicated to do so. Failure to answer a question or provide relevant supporting documentation will result in you being marked with a “Fail” against “Pass/Fail” criteria. Supporting information should be presented in the same order as, and should be referenced to, the relevant question.</w:t>
      </w:r>
    </w:p>
    <w:p w14:paraId="0ABA5366" w14:textId="77777777" w:rsidR="00C87ED4" w:rsidRPr="0081000B" w:rsidRDefault="00C87ED4" w:rsidP="00D92450">
      <w:pPr>
        <w:pStyle w:val="BodyText"/>
      </w:pPr>
    </w:p>
    <w:p w14:paraId="0ABA5367" w14:textId="77777777" w:rsidR="00C87ED4" w:rsidRDefault="00044458" w:rsidP="004D66D6">
      <w:pPr>
        <w:pStyle w:val="ListParagraph"/>
        <w:numPr>
          <w:ilvl w:val="2"/>
          <w:numId w:val="9"/>
        </w:numPr>
        <w:spacing w:line="360" w:lineRule="auto"/>
        <w:ind w:left="819" w:right="105" w:hanging="707"/>
        <w:jc w:val="both"/>
        <w:rPr>
          <w:sz w:val="20"/>
        </w:rPr>
      </w:pPr>
      <w:r w:rsidRPr="0081000B">
        <w:rPr>
          <w:sz w:val="20"/>
        </w:rPr>
        <w:t>You may also be asked to clarify your answers or provide more details about certain issues.</w:t>
      </w:r>
    </w:p>
    <w:p w14:paraId="0ABA5369" w14:textId="77777777" w:rsidR="00C87ED4" w:rsidRPr="00D92450" w:rsidRDefault="00C87ED4">
      <w:pPr>
        <w:pStyle w:val="BodyText"/>
      </w:pPr>
    </w:p>
    <w:p w14:paraId="0ABA536A" w14:textId="77777777" w:rsidR="00C87ED4" w:rsidRDefault="00044458">
      <w:pPr>
        <w:pStyle w:val="Heading1"/>
        <w:numPr>
          <w:ilvl w:val="0"/>
          <w:numId w:val="9"/>
        </w:numPr>
        <w:tabs>
          <w:tab w:val="left" w:pos="819"/>
          <w:tab w:val="left" w:pos="821"/>
        </w:tabs>
        <w:spacing w:before="0"/>
        <w:ind w:hanging="708"/>
      </w:pPr>
      <w:bookmarkStart w:id="11" w:name="_Quality_Evaluation"/>
      <w:bookmarkStart w:id="12" w:name="_Toc167440329"/>
      <w:bookmarkEnd w:id="11"/>
      <w:r>
        <w:rPr>
          <w:color w:val="51236C"/>
          <w:spacing w:val="3"/>
        </w:rPr>
        <w:t>Quality</w:t>
      </w:r>
      <w:r>
        <w:rPr>
          <w:color w:val="51236C"/>
          <w:spacing w:val="9"/>
        </w:rPr>
        <w:t xml:space="preserve"> </w:t>
      </w:r>
      <w:r>
        <w:rPr>
          <w:color w:val="51236C"/>
          <w:spacing w:val="3"/>
        </w:rPr>
        <w:t>Evaluation</w:t>
      </w:r>
      <w:bookmarkEnd w:id="12"/>
    </w:p>
    <w:p w14:paraId="0ABA536B" w14:textId="17115AA5" w:rsidR="00C87ED4" w:rsidRPr="00A66BD2" w:rsidRDefault="00044458" w:rsidP="00A66BD2">
      <w:pPr>
        <w:pStyle w:val="Heading2"/>
        <w:numPr>
          <w:ilvl w:val="1"/>
          <w:numId w:val="9"/>
        </w:numPr>
        <w:tabs>
          <w:tab w:val="left" w:pos="819"/>
          <w:tab w:val="left" w:pos="821"/>
        </w:tabs>
        <w:spacing w:before="162"/>
        <w:ind w:left="819" w:hanging="707"/>
        <w:rPr>
          <w:color w:val="96015F"/>
        </w:rPr>
      </w:pPr>
      <w:bookmarkStart w:id="13" w:name="_Toc167440330"/>
      <w:r>
        <w:rPr>
          <w:color w:val="96015F"/>
        </w:rPr>
        <w:t>Quality Evaluation (Method Statement</w:t>
      </w:r>
      <w:r w:rsidRPr="00A66BD2">
        <w:rPr>
          <w:color w:val="96015F"/>
        </w:rPr>
        <w:t xml:space="preserve"> </w:t>
      </w:r>
      <w:r>
        <w:rPr>
          <w:color w:val="96015F"/>
        </w:rPr>
        <w:t>Questions)</w:t>
      </w:r>
      <w:bookmarkEnd w:id="13"/>
      <w:r w:rsidR="005C410B">
        <w:rPr>
          <w:color w:val="96015F"/>
        </w:rPr>
        <w:br/>
      </w:r>
    </w:p>
    <w:p w14:paraId="0ABA536D" w14:textId="025119CC" w:rsidR="00C87ED4" w:rsidRPr="00357F9A" w:rsidRDefault="00044458" w:rsidP="00FC2E7F">
      <w:pPr>
        <w:pStyle w:val="ListParagraph"/>
        <w:numPr>
          <w:ilvl w:val="2"/>
          <w:numId w:val="9"/>
        </w:numPr>
        <w:spacing w:line="360" w:lineRule="auto"/>
        <w:ind w:left="819" w:right="105" w:hanging="707"/>
        <w:jc w:val="both"/>
        <w:rPr>
          <w:sz w:val="20"/>
        </w:rPr>
      </w:pPr>
      <w:r>
        <w:rPr>
          <w:sz w:val="20"/>
        </w:rPr>
        <w:t>Tenderers</w:t>
      </w:r>
      <w:r w:rsidRPr="004D66D6">
        <w:rPr>
          <w:sz w:val="20"/>
        </w:rPr>
        <w:t xml:space="preserve"> </w:t>
      </w:r>
      <w:r>
        <w:rPr>
          <w:sz w:val="20"/>
        </w:rPr>
        <w:t>will</w:t>
      </w:r>
      <w:r w:rsidRPr="004D66D6">
        <w:rPr>
          <w:sz w:val="20"/>
        </w:rPr>
        <w:t xml:space="preserve"> </w:t>
      </w:r>
      <w:r>
        <w:rPr>
          <w:sz w:val="20"/>
        </w:rPr>
        <w:t>be</w:t>
      </w:r>
      <w:r w:rsidRPr="004D66D6">
        <w:rPr>
          <w:sz w:val="20"/>
        </w:rPr>
        <w:t xml:space="preserve"> </w:t>
      </w:r>
      <w:r>
        <w:rPr>
          <w:sz w:val="20"/>
        </w:rPr>
        <w:t>required</w:t>
      </w:r>
      <w:r w:rsidRPr="004D66D6">
        <w:rPr>
          <w:sz w:val="20"/>
        </w:rPr>
        <w:t xml:space="preserve"> </w:t>
      </w:r>
      <w:r>
        <w:rPr>
          <w:sz w:val="20"/>
        </w:rPr>
        <w:t>to</w:t>
      </w:r>
      <w:r w:rsidRPr="004D66D6">
        <w:rPr>
          <w:sz w:val="20"/>
        </w:rPr>
        <w:t xml:space="preserve"> </w:t>
      </w:r>
      <w:r>
        <w:rPr>
          <w:sz w:val="20"/>
        </w:rPr>
        <w:t>submit</w:t>
      </w:r>
      <w:r w:rsidRPr="004D66D6">
        <w:rPr>
          <w:sz w:val="20"/>
        </w:rPr>
        <w:t xml:space="preserve"> </w:t>
      </w:r>
      <w:r>
        <w:rPr>
          <w:sz w:val="20"/>
        </w:rPr>
        <w:t>proposals</w:t>
      </w:r>
      <w:r w:rsidRPr="004D66D6">
        <w:rPr>
          <w:sz w:val="20"/>
        </w:rPr>
        <w:t xml:space="preserve"> </w:t>
      </w:r>
      <w:r>
        <w:rPr>
          <w:sz w:val="20"/>
        </w:rPr>
        <w:t>in</w:t>
      </w:r>
      <w:r w:rsidRPr="004D66D6">
        <w:rPr>
          <w:sz w:val="20"/>
        </w:rPr>
        <w:t xml:space="preserve"> </w:t>
      </w:r>
      <w:r>
        <w:rPr>
          <w:sz w:val="20"/>
        </w:rPr>
        <w:t>the</w:t>
      </w:r>
      <w:r w:rsidRPr="004D66D6">
        <w:rPr>
          <w:sz w:val="20"/>
        </w:rPr>
        <w:t xml:space="preserve"> </w:t>
      </w:r>
      <w:r>
        <w:rPr>
          <w:sz w:val="20"/>
        </w:rPr>
        <w:t>form</w:t>
      </w:r>
      <w:r w:rsidRPr="004D66D6">
        <w:rPr>
          <w:sz w:val="20"/>
        </w:rPr>
        <w:t xml:space="preserve"> </w:t>
      </w:r>
      <w:r>
        <w:rPr>
          <w:sz w:val="20"/>
        </w:rPr>
        <w:t>of</w:t>
      </w:r>
      <w:r w:rsidRPr="004D66D6">
        <w:rPr>
          <w:sz w:val="20"/>
        </w:rPr>
        <w:t xml:space="preserve"> </w:t>
      </w:r>
      <w:r>
        <w:rPr>
          <w:sz w:val="20"/>
        </w:rPr>
        <w:t>responses</w:t>
      </w:r>
      <w:r w:rsidRPr="004D66D6">
        <w:rPr>
          <w:sz w:val="20"/>
        </w:rPr>
        <w:t xml:space="preserve"> </w:t>
      </w:r>
      <w:r>
        <w:rPr>
          <w:sz w:val="20"/>
        </w:rPr>
        <w:t>to</w:t>
      </w:r>
      <w:r w:rsidRPr="004D66D6">
        <w:rPr>
          <w:sz w:val="20"/>
        </w:rPr>
        <w:t xml:space="preserve"> </w:t>
      </w:r>
      <w:r>
        <w:rPr>
          <w:sz w:val="20"/>
        </w:rPr>
        <w:t>method</w:t>
      </w:r>
      <w:r w:rsidRPr="004D66D6">
        <w:rPr>
          <w:sz w:val="20"/>
        </w:rPr>
        <w:t xml:space="preserve"> </w:t>
      </w:r>
      <w:r>
        <w:rPr>
          <w:sz w:val="20"/>
        </w:rPr>
        <w:t>statement</w:t>
      </w:r>
      <w:r w:rsidRPr="004D66D6">
        <w:rPr>
          <w:sz w:val="20"/>
        </w:rPr>
        <w:t xml:space="preserve"> </w:t>
      </w:r>
      <w:r>
        <w:rPr>
          <w:sz w:val="20"/>
        </w:rPr>
        <w:t>questions set</w:t>
      </w:r>
      <w:r w:rsidRPr="004D66D6">
        <w:rPr>
          <w:sz w:val="20"/>
        </w:rPr>
        <w:t xml:space="preserve"> </w:t>
      </w:r>
      <w:r>
        <w:rPr>
          <w:sz w:val="20"/>
        </w:rPr>
        <w:t>out</w:t>
      </w:r>
      <w:r w:rsidRPr="004D66D6">
        <w:rPr>
          <w:sz w:val="20"/>
        </w:rPr>
        <w:t xml:space="preserve"> </w:t>
      </w:r>
      <w:r>
        <w:rPr>
          <w:sz w:val="20"/>
        </w:rPr>
        <w:t>in</w:t>
      </w:r>
      <w:r w:rsidRPr="004D66D6">
        <w:rPr>
          <w:sz w:val="20"/>
        </w:rPr>
        <w:t xml:space="preserve"> </w:t>
      </w:r>
      <w:r w:rsidR="001E51D3" w:rsidRPr="00732028">
        <w:rPr>
          <w:b/>
          <w:sz w:val="20"/>
        </w:rPr>
        <w:t>Appendix 2</w:t>
      </w:r>
      <w:r w:rsidR="001E51D3">
        <w:rPr>
          <w:b/>
          <w:sz w:val="20"/>
        </w:rPr>
        <w:t xml:space="preserve"> </w:t>
      </w:r>
      <w:r w:rsidR="001E51D3" w:rsidRPr="00732028">
        <w:rPr>
          <w:b/>
          <w:sz w:val="20"/>
        </w:rPr>
        <w:t xml:space="preserve">– Method </w:t>
      </w:r>
      <w:r w:rsidR="001E51D3">
        <w:rPr>
          <w:b/>
          <w:sz w:val="20"/>
        </w:rPr>
        <w:t>S</w:t>
      </w:r>
      <w:r w:rsidR="001E51D3" w:rsidRPr="00732028">
        <w:rPr>
          <w:b/>
          <w:sz w:val="20"/>
        </w:rPr>
        <w:t>tatement and Presentation Questions</w:t>
      </w:r>
      <w:r w:rsidRPr="00704B1B">
        <w:rPr>
          <w:sz w:val="20"/>
        </w:rPr>
        <w:t>.</w:t>
      </w:r>
      <w:r w:rsidRPr="004D66D6">
        <w:rPr>
          <w:sz w:val="20"/>
        </w:rPr>
        <w:t xml:space="preserve"> </w:t>
      </w:r>
      <w:r>
        <w:rPr>
          <w:sz w:val="20"/>
        </w:rPr>
        <w:t>The</w:t>
      </w:r>
      <w:r w:rsidRPr="004D66D6">
        <w:rPr>
          <w:sz w:val="20"/>
        </w:rPr>
        <w:t xml:space="preserve"> </w:t>
      </w:r>
      <w:r>
        <w:rPr>
          <w:sz w:val="20"/>
        </w:rPr>
        <w:t>method</w:t>
      </w:r>
      <w:r w:rsidRPr="004D66D6">
        <w:rPr>
          <w:sz w:val="20"/>
        </w:rPr>
        <w:t xml:space="preserve"> </w:t>
      </w:r>
      <w:r>
        <w:rPr>
          <w:sz w:val="20"/>
        </w:rPr>
        <w:t>statement</w:t>
      </w:r>
      <w:r w:rsidRPr="004D66D6">
        <w:rPr>
          <w:sz w:val="20"/>
        </w:rPr>
        <w:t xml:space="preserve"> </w:t>
      </w:r>
      <w:r>
        <w:rPr>
          <w:sz w:val="20"/>
        </w:rPr>
        <w:t>questions</w:t>
      </w:r>
      <w:r w:rsidRPr="004D66D6">
        <w:rPr>
          <w:sz w:val="20"/>
        </w:rPr>
        <w:t xml:space="preserve"> </w:t>
      </w:r>
      <w:r>
        <w:rPr>
          <w:sz w:val="20"/>
        </w:rPr>
        <w:t>relate</w:t>
      </w:r>
      <w:r w:rsidRPr="004D66D6">
        <w:rPr>
          <w:sz w:val="20"/>
        </w:rPr>
        <w:t xml:space="preserve"> </w:t>
      </w:r>
      <w:r>
        <w:rPr>
          <w:sz w:val="20"/>
        </w:rPr>
        <w:t>to</w:t>
      </w:r>
      <w:r w:rsidRPr="004D66D6">
        <w:rPr>
          <w:sz w:val="20"/>
        </w:rPr>
        <w:t xml:space="preserve"> </w:t>
      </w:r>
      <w:r>
        <w:rPr>
          <w:sz w:val="20"/>
        </w:rPr>
        <w:t>key</w:t>
      </w:r>
      <w:r w:rsidRPr="004D66D6">
        <w:rPr>
          <w:sz w:val="20"/>
        </w:rPr>
        <w:t xml:space="preserve"> </w:t>
      </w:r>
      <w:r>
        <w:rPr>
          <w:sz w:val="20"/>
        </w:rPr>
        <w:t>elements</w:t>
      </w:r>
      <w:r w:rsidRPr="004D66D6">
        <w:rPr>
          <w:sz w:val="20"/>
        </w:rPr>
        <w:t xml:space="preserve"> </w:t>
      </w:r>
      <w:r>
        <w:rPr>
          <w:sz w:val="20"/>
        </w:rPr>
        <w:t>and</w:t>
      </w:r>
      <w:r w:rsidRPr="004D66D6">
        <w:rPr>
          <w:sz w:val="20"/>
        </w:rPr>
        <w:t xml:space="preserve"> </w:t>
      </w:r>
      <w:r>
        <w:rPr>
          <w:sz w:val="20"/>
        </w:rPr>
        <w:t>priorities</w:t>
      </w:r>
      <w:r w:rsidRPr="004D66D6">
        <w:rPr>
          <w:sz w:val="20"/>
        </w:rPr>
        <w:t xml:space="preserve"> </w:t>
      </w:r>
      <w:r>
        <w:rPr>
          <w:sz w:val="20"/>
        </w:rPr>
        <w:t>under</w:t>
      </w:r>
      <w:r w:rsidRPr="004D66D6">
        <w:rPr>
          <w:sz w:val="20"/>
        </w:rPr>
        <w:t xml:space="preserve"> </w:t>
      </w:r>
      <w:r>
        <w:rPr>
          <w:sz w:val="20"/>
        </w:rPr>
        <w:t xml:space="preserve">the Contract. Tenderers are required to submit responses to </w:t>
      </w:r>
      <w:r w:rsidRPr="004D66D6">
        <w:rPr>
          <w:sz w:val="20"/>
        </w:rPr>
        <w:t>all</w:t>
      </w:r>
      <w:r>
        <w:rPr>
          <w:sz w:val="20"/>
        </w:rPr>
        <w:t xml:space="preserve"> method</w:t>
      </w:r>
      <w:r w:rsidRPr="004D66D6">
        <w:rPr>
          <w:sz w:val="20"/>
        </w:rPr>
        <w:t xml:space="preserve"> </w:t>
      </w:r>
      <w:r>
        <w:rPr>
          <w:sz w:val="20"/>
        </w:rPr>
        <w:t>statements.</w:t>
      </w:r>
    </w:p>
    <w:p w14:paraId="0ABA536E" w14:textId="0FCF1FFB" w:rsidR="00C87ED4" w:rsidRPr="00A66BD2" w:rsidRDefault="00044458" w:rsidP="00A66BD2">
      <w:pPr>
        <w:pStyle w:val="Heading2"/>
        <w:numPr>
          <w:ilvl w:val="1"/>
          <w:numId w:val="9"/>
        </w:numPr>
        <w:tabs>
          <w:tab w:val="left" w:pos="819"/>
          <w:tab w:val="left" w:pos="821"/>
        </w:tabs>
        <w:spacing w:before="162"/>
        <w:ind w:left="819" w:hanging="707"/>
        <w:rPr>
          <w:color w:val="96015F"/>
        </w:rPr>
      </w:pPr>
      <w:bookmarkStart w:id="14" w:name="_Toc167440331"/>
      <w:r>
        <w:rPr>
          <w:color w:val="96015F"/>
        </w:rPr>
        <w:t>Quality Criteria</w:t>
      </w:r>
      <w:bookmarkEnd w:id="14"/>
      <w:r w:rsidR="005C410B">
        <w:rPr>
          <w:color w:val="96015F"/>
        </w:rPr>
        <w:br/>
      </w:r>
    </w:p>
    <w:p w14:paraId="0ABA5370" w14:textId="78A1E105" w:rsidR="00C87ED4" w:rsidRPr="00357F9A" w:rsidRDefault="000218AA" w:rsidP="00732028">
      <w:pPr>
        <w:pStyle w:val="ListParagraph"/>
        <w:numPr>
          <w:ilvl w:val="2"/>
          <w:numId w:val="9"/>
        </w:numPr>
        <w:tabs>
          <w:tab w:val="left" w:pos="821"/>
        </w:tabs>
        <w:spacing w:line="360" w:lineRule="auto"/>
        <w:ind w:left="819" w:right="105" w:hanging="707"/>
        <w:rPr>
          <w:sz w:val="20"/>
        </w:rPr>
      </w:pPr>
      <w:r>
        <w:rPr>
          <w:sz w:val="20"/>
        </w:rPr>
        <w:t>The Authority</w:t>
      </w:r>
      <w:r w:rsidR="00044458">
        <w:rPr>
          <w:spacing w:val="-4"/>
          <w:sz w:val="20"/>
        </w:rPr>
        <w:t xml:space="preserve"> </w:t>
      </w:r>
      <w:r w:rsidR="00044458">
        <w:rPr>
          <w:sz w:val="20"/>
        </w:rPr>
        <w:t>has</w:t>
      </w:r>
      <w:r w:rsidR="00044458">
        <w:rPr>
          <w:spacing w:val="-3"/>
          <w:sz w:val="20"/>
        </w:rPr>
        <w:t xml:space="preserve"> </w:t>
      </w:r>
      <w:r w:rsidR="00044458">
        <w:rPr>
          <w:sz w:val="20"/>
        </w:rPr>
        <w:t>set</w:t>
      </w:r>
      <w:r w:rsidR="00044458">
        <w:rPr>
          <w:spacing w:val="-4"/>
          <w:sz w:val="20"/>
        </w:rPr>
        <w:t xml:space="preserve"> </w:t>
      </w:r>
      <w:r w:rsidR="00044458">
        <w:rPr>
          <w:sz w:val="20"/>
        </w:rPr>
        <w:t>out</w:t>
      </w:r>
      <w:r w:rsidR="00044458">
        <w:rPr>
          <w:spacing w:val="-2"/>
          <w:sz w:val="20"/>
        </w:rPr>
        <w:t xml:space="preserve"> </w:t>
      </w:r>
      <w:r w:rsidR="00044458">
        <w:rPr>
          <w:sz w:val="20"/>
        </w:rPr>
        <w:t>its</w:t>
      </w:r>
      <w:r w:rsidR="00044458">
        <w:rPr>
          <w:spacing w:val="-3"/>
          <w:sz w:val="20"/>
        </w:rPr>
        <w:t xml:space="preserve"> </w:t>
      </w:r>
      <w:r w:rsidR="00044458">
        <w:rPr>
          <w:sz w:val="20"/>
        </w:rPr>
        <w:t>requirements</w:t>
      </w:r>
      <w:r w:rsidR="00044458">
        <w:rPr>
          <w:spacing w:val="-3"/>
          <w:sz w:val="20"/>
        </w:rPr>
        <w:t xml:space="preserve"> </w:t>
      </w:r>
      <w:r w:rsidR="00044458">
        <w:rPr>
          <w:sz w:val="20"/>
        </w:rPr>
        <w:t>for</w:t>
      </w:r>
      <w:r w:rsidR="00044458">
        <w:rPr>
          <w:spacing w:val="-3"/>
          <w:sz w:val="20"/>
        </w:rPr>
        <w:t xml:space="preserve"> </w:t>
      </w:r>
      <w:r w:rsidR="00044458">
        <w:rPr>
          <w:sz w:val="20"/>
        </w:rPr>
        <w:t>the</w:t>
      </w:r>
      <w:r w:rsidR="00044458">
        <w:rPr>
          <w:spacing w:val="-4"/>
          <w:sz w:val="20"/>
        </w:rPr>
        <w:t xml:space="preserve"> </w:t>
      </w:r>
      <w:r w:rsidR="00044458">
        <w:rPr>
          <w:sz w:val="20"/>
        </w:rPr>
        <w:t>delivery</w:t>
      </w:r>
      <w:r w:rsidR="00044458">
        <w:rPr>
          <w:spacing w:val="-3"/>
          <w:sz w:val="20"/>
        </w:rPr>
        <w:t xml:space="preserve"> </w:t>
      </w:r>
      <w:r w:rsidR="00044458">
        <w:rPr>
          <w:sz w:val="20"/>
        </w:rPr>
        <w:t>of</w:t>
      </w:r>
      <w:r w:rsidR="00044458">
        <w:rPr>
          <w:spacing w:val="-4"/>
          <w:sz w:val="20"/>
        </w:rPr>
        <w:t xml:space="preserve"> </w:t>
      </w:r>
      <w:r w:rsidR="00044458">
        <w:rPr>
          <w:sz w:val="20"/>
        </w:rPr>
        <w:t>services</w:t>
      </w:r>
      <w:r w:rsidR="00044458">
        <w:rPr>
          <w:spacing w:val="-3"/>
          <w:sz w:val="20"/>
        </w:rPr>
        <w:t xml:space="preserve"> </w:t>
      </w:r>
      <w:r w:rsidR="00044458">
        <w:rPr>
          <w:sz w:val="20"/>
        </w:rPr>
        <w:t>under</w:t>
      </w:r>
      <w:r w:rsidR="00044458">
        <w:rPr>
          <w:spacing w:val="-3"/>
          <w:sz w:val="20"/>
        </w:rPr>
        <w:t xml:space="preserve"> </w:t>
      </w:r>
      <w:r w:rsidR="00044458">
        <w:rPr>
          <w:sz w:val="20"/>
        </w:rPr>
        <w:t>the</w:t>
      </w:r>
      <w:r w:rsidR="00044458">
        <w:rPr>
          <w:spacing w:val="-5"/>
          <w:sz w:val="20"/>
        </w:rPr>
        <w:t xml:space="preserve"> </w:t>
      </w:r>
      <w:r w:rsidR="00044458">
        <w:rPr>
          <w:sz w:val="20"/>
        </w:rPr>
        <w:t>Contract</w:t>
      </w:r>
      <w:r w:rsidR="00044458">
        <w:rPr>
          <w:spacing w:val="-4"/>
          <w:sz w:val="20"/>
        </w:rPr>
        <w:t xml:space="preserve"> </w:t>
      </w:r>
      <w:r w:rsidR="00044458">
        <w:rPr>
          <w:sz w:val="20"/>
        </w:rPr>
        <w:t>as</w:t>
      </w:r>
      <w:r w:rsidR="00044458">
        <w:rPr>
          <w:spacing w:val="-2"/>
          <w:sz w:val="20"/>
        </w:rPr>
        <w:t xml:space="preserve"> </w:t>
      </w:r>
      <w:r w:rsidR="00044458">
        <w:rPr>
          <w:sz w:val="20"/>
        </w:rPr>
        <w:t>set</w:t>
      </w:r>
      <w:r w:rsidR="00044458">
        <w:rPr>
          <w:spacing w:val="-4"/>
          <w:sz w:val="20"/>
        </w:rPr>
        <w:t xml:space="preserve"> </w:t>
      </w:r>
      <w:r w:rsidR="00044458">
        <w:rPr>
          <w:sz w:val="20"/>
        </w:rPr>
        <w:t>out</w:t>
      </w:r>
      <w:r w:rsidR="00044458">
        <w:rPr>
          <w:spacing w:val="-4"/>
          <w:sz w:val="20"/>
        </w:rPr>
        <w:t xml:space="preserve"> </w:t>
      </w:r>
      <w:r w:rsidR="00044458">
        <w:rPr>
          <w:sz w:val="20"/>
        </w:rPr>
        <w:t>in</w:t>
      </w:r>
      <w:r w:rsidR="00044458">
        <w:rPr>
          <w:spacing w:val="-4"/>
          <w:sz w:val="20"/>
        </w:rPr>
        <w:t xml:space="preserve"> </w:t>
      </w:r>
      <w:r w:rsidR="00732028" w:rsidRPr="00732028">
        <w:rPr>
          <w:b/>
          <w:sz w:val="20"/>
        </w:rPr>
        <w:t>Appendix 4: Works Information and Prelims</w:t>
      </w:r>
      <w:r w:rsidR="00732028">
        <w:rPr>
          <w:b/>
          <w:sz w:val="20"/>
        </w:rPr>
        <w:t xml:space="preserve">. </w:t>
      </w:r>
      <w:r w:rsidR="00044458">
        <w:rPr>
          <w:sz w:val="20"/>
        </w:rPr>
        <w:t xml:space="preserve">Furthermore, </w:t>
      </w:r>
      <w:r w:rsidR="001031CD">
        <w:rPr>
          <w:sz w:val="20"/>
        </w:rPr>
        <w:t>The Authority</w:t>
      </w:r>
      <w:r w:rsidR="00044458">
        <w:rPr>
          <w:sz w:val="20"/>
        </w:rPr>
        <w:t xml:space="preserve"> has set out a number of areas in which it requires the Tenderer to respond to. These are set out in the </w:t>
      </w:r>
      <w:r w:rsidR="00732028" w:rsidRPr="00732028">
        <w:rPr>
          <w:b/>
          <w:sz w:val="20"/>
        </w:rPr>
        <w:t>Appendix 2</w:t>
      </w:r>
      <w:r w:rsidR="001E51D3">
        <w:rPr>
          <w:b/>
          <w:sz w:val="20"/>
        </w:rPr>
        <w:t xml:space="preserve"> </w:t>
      </w:r>
      <w:r w:rsidR="00732028" w:rsidRPr="00732028">
        <w:rPr>
          <w:b/>
          <w:sz w:val="20"/>
        </w:rPr>
        <w:t xml:space="preserve">– Method </w:t>
      </w:r>
      <w:r w:rsidR="001E51D3">
        <w:rPr>
          <w:b/>
          <w:sz w:val="20"/>
        </w:rPr>
        <w:t>S</w:t>
      </w:r>
      <w:r w:rsidR="00732028" w:rsidRPr="00732028">
        <w:rPr>
          <w:b/>
          <w:sz w:val="20"/>
        </w:rPr>
        <w:t>tatement and Presentation Questions</w:t>
      </w:r>
      <w:r w:rsidR="00044458">
        <w:rPr>
          <w:b/>
          <w:sz w:val="20"/>
        </w:rPr>
        <w:t xml:space="preserve"> </w:t>
      </w:r>
      <w:r w:rsidR="00044458">
        <w:rPr>
          <w:sz w:val="20"/>
        </w:rPr>
        <w:t>of this</w:t>
      </w:r>
      <w:r w:rsidR="00044458">
        <w:rPr>
          <w:spacing w:val="-20"/>
          <w:sz w:val="20"/>
        </w:rPr>
        <w:t xml:space="preserve"> </w:t>
      </w:r>
      <w:r w:rsidR="00044458">
        <w:rPr>
          <w:sz w:val="20"/>
        </w:rPr>
        <w:t>ITT.</w:t>
      </w:r>
      <w:r w:rsidR="002B225B">
        <w:rPr>
          <w:sz w:val="20"/>
        </w:rPr>
        <w:br/>
      </w:r>
    </w:p>
    <w:p w14:paraId="0ABA5372" w14:textId="77777777" w:rsidR="00C87ED4" w:rsidRPr="00357F9A" w:rsidRDefault="000218AA" w:rsidP="00357F9A">
      <w:pPr>
        <w:pStyle w:val="ListParagraph"/>
        <w:numPr>
          <w:ilvl w:val="2"/>
          <w:numId w:val="9"/>
        </w:numPr>
        <w:tabs>
          <w:tab w:val="left" w:pos="819"/>
          <w:tab w:val="left" w:pos="821"/>
        </w:tabs>
        <w:spacing w:line="357" w:lineRule="auto"/>
        <w:ind w:left="819" w:right="105" w:hanging="707"/>
        <w:rPr>
          <w:sz w:val="20"/>
        </w:rPr>
      </w:pPr>
      <w:r>
        <w:rPr>
          <w:sz w:val="20"/>
        </w:rPr>
        <w:t>The Authority</w:t>
      </w:r>
      <w:r w:rsidR="00044458">
        <w:rPr>
          <w:sz w:val="20"/>
        </w:rPr>
        <w:t xml:space="preserve"> considers that the responses to the method statement questions will seek to provide evidence of the Tenderer’s ability to undertake the required</w:t>
      </w:r>
      <w:r w:rsidR="00044458">
        <w:rPr>
          <w:spacing w:val="-7"/>
          <w:sz w:val="20"/>
        </w:rPr>
        <w:t xml:space="preserve"> </w:t>
      </w:r>
      <w:r w:rsidR="00044458">
        <w:rPr>
          <w:sz w:val="20"/>
        </w:rPr>
        <w:t>services.</w:t>
      </w:r>
    </w:p>
    <w:p w14:paraId="0ABA5373" w14:textId="180AAC93" w:rsidR="00C87ED4" w:rsidRPr="00A66BD2" w:rsidRDefault="00044458" w:rsidP="00A66BD2">
      <w:pPr>
        <w:pStyle w:val="Heading2"/>
        <w:numPr>
          <w:ilvl w:val="1"/>
          <w:numId w:val="9"/>
        </w:numPr>
        <w:tabs>
          <w:tab w:val="left" w:pos="819"/>
          <w:tab w:val="left" w:pos="821"/>
        </w:tabs>
        <w:spacing w:before="162"/>
        <w:ind w:left="819" w:hanging="707"/>
        <w:rPr>
          <w:color w:val="96015F"/>
        </w:rPr>
      </w:pPr>
      <w:bookmarkStart w:id="15" w:name="_Toc167440332"/>
      <w:r>
        <w:rPr>
          <w:color w:val="96015F"/>
        </w:rPr>
        <w:t>Criteria &amp;</w:t>
      </w:r>
      <w:r w:rsidRPr="00A66BD2">
        <w:rPr>
          <w:color w:val="96015F"/>
        </w:rPr>
        <w:t xml:space="preserve"> </w:t>
      </w:r>
      <w:r>
        <w:rPr>
          <w:color w:val="96015F"/>
        </w:rPr>
        <w:t>Sub-Criteria</w:t>
      </w:r>
      <w:bookmarkEnd w:id="15"/>
      <w:r w:rsidR="005C410B">
        <w:rPr>
          <w:color w:val="96015F"/>
        </w:rPr>
        <w:br/>
      </w:r>
    </w:p>
    <w:p w14:paraId="0ABA5375" w14:textId="55B6D851" w:rsidR="00C87ED4" w:rsidRPr="00357F9A" w:rsidRDefault="00044458" w:rsidP="00357F9A">
      <w:pPr>
        <w:pStyle w:val="ListParagraph"/>
        <w:numPr>
          <w:ilvl w:val="2"/>
          <w:numId w:val="9"/>
        </w:numPr>
        <w:spacing w:line="360" w:lineRule="auto"/>
        <w:ind w:left="819" w:right="105" w:hanging="707"/>
        <w:jc w:val="both"/>
        <w:rPr>
          <w:sz w:val="20"/>
        </w:rPr>
      </w:pPr>
      <w:r>
        <w:rPr>
          <w:sz w:val="20"/>
        </w:rPr>
        <w:t>Method statement responses submitted by the Tenderers are scored using the scoring system set out at</w:t>
      </w:r>
      <w:r w:rsidRPr="00DE7CA5">
        <w:rPr>
          <w:sz w:val="20"/>
        </w:rPr>
        <w:t xml:space="preserve"> </w:t>
      </w:r>
      <w:hyperlink w:anchor="_Quality_Evaluation" w:history="1">
        <w:r w:rsidRPr="00EE2529">
          <w:rPr>
            <w:rStyle w:val="Hyperlink"/>
            <w:sz w:val="20"/>
          </w:rPr>
          <w:t>3.4 Quality Scoring</w:t>
        </w:r>
      </w:hyperlink>
      <w:r>
        <w:rPr>
          <w:sz w:val="20"/>
        </w:rPr>
        <w:t>.</w:t>
      </w:r>
    </w:p>
    <w:p w14:paraId="0ABA5376" w14:textId="6C8B5110" w:rsidR="00C87ED4" w:rsidRPr="00B73E1E" w:rsidRDefault="00044458" w:rsidP="00B73E1E">
      <w:pPr>
        <w:pStyle w:val="Heading2"/>
        <w:numPr>
          <w:ilvl w:val="1"/>
          <w:numId w:val="4"/>
        </w:numPr>
        <w:tabs>
          <w:tab w:val="left" w:pos="819"/>
          <w:tab w:val="left" w:pos="821"/>
        </w:tabs>
        <w:spacing w:before="92" w:line="240" w:lineRule="auto"/>
        <w:ind w:hanging="708"/>
        <w:rPr>
          <w:sz w:val="20"/>
          <w:szCs w:val="20"/>
        </w:rPr>
      </w:pPr>
      <w:bookmarkStart w:id="16" w:name="_Quality_Scoring"/>
      <w:bookmarkStart w:id="17" w:name="_Toc167440333"/>
      <w:bookmarkEnd w:id="16"/>
      <w:r>
        <w:rPr>
          <w:color w:val="96015F"/>
        </w:rPr>
        <w:t>Quality Scoring</w:t>
      </w:r>
      <w:bookmarkEnd w:id="17"/>
      <w:r w:rsidR="005C410B">
        <w:rPr>
          <w:color w:val="96015F"/>
        </w:rPr>
        <w:br/>
      </w:r>
    </w:p>
    <w:p w14:paraId="0ABA5377" w14:textId="3C1BB69C" w:rsidR="00C87ED4" w:rsidRPr="00B73E1E" w:rsidRDefault="00044458">
      <w:pPr>
        <w:pStyle w:val="ListParagraph"/>
        <w:numPr>
          <w:ilvl w:val="2"/>
          <w:numId w:val="4"/>
        </w:numPr>
        <w:tabs>
          <w:tab w:val="left" w:pos="819"/>
          <w:tab w:val="left" w:pos="821"/>
        </w:tabs>
        <w:spacing w:line="360" w:lineRule="auto"/>
        <w:ind w:right="106" w:hanging="708"/>
        <w:rPr>
          <w:sz w:val="20"/>
          <w:szCs w:val="20"/>
        </w:rPr>
      </w:pPr>
      <w:r>
        <w:rPr>
          <w:sz w:val="20"/>
        </w:rPr>
        <w:t>Scoring</w:t>
      </w:r>
      <w:r>
        <w:rPr>
          <w:spacing w:val="-9"/>
          <w:sz w:val="20"/>
        </w:rPr>
        <w:t xml:space="preserve"> </w:t>
      </w:r>
      <w:r>
        <w:rPr>
          <w:sz w:val="20"/>
        </w:rPr>
        <w:t>of</w:t>
      </w:r>
      <w:r>
        <w:rPr>
          <w:spacing w:val="-9"/>
          <w:sz w:val="20"/>
        </w:rPr>
        <w:t xml:space="preserve"> </w:t>
      </w:r>
      <w:r>
        <w:rPr>
          <w:sz w:val="20"/>
        </w:rPr>
        <w:t>Tenderers’</w:t>
      </w:r>
      <w:r>
        <w:rPr>
          <w:spacing w:val="-10"/>
          <w:sz w:val="20"/>
        </w:rPr>
        <w:t xml:space="preserve"> </w:t>
      </w:r>
      <w:r>
        <w:rPr>
          <w:sz w:val="20"/>
        </w:rPr>
        <w:t>responses</w:t>
      </w:r>
      <w:r>
        <w:rPr>
          <w:spacing w:val="-8"/>
          <w:sz w:val="20"/>
        </w:rPr>
        <w:t xml:space="preserve"> </w:t>
      </w:r>
      <w:r>
        <w:rPr>
          <w:sz w:val="20"/>
        </w:rPr>
        <w:t>for</w:t>
      </w:r>
      <w:r>
        <w:rPr>
          <w:spacing w:val="-8"/>
          <w:sz w:val="20"/>
        </w:rPr>
        <w:t xml:space="preserve"> </w:t>
      </w:r>
      <w:r>
        <w:rPr>
          <w:sz w:val="20"/>
        </w:rPr>
        <w:t>the</w:t>
      </w:r>
      <w:r>
        <w:rPr>
          <w:spacing w:val="-8"/>
          <w:sz w:val="20"/>
        </w:rPr>
        <w:t xml:space="preserve"> </w:t>
      </w:r>
      <w:r>
        <w:rPr>
          <w:sz w:val="20"/>
        </w:rPr>
        <w:t>purposes</w:t>
      </w:r>
      <w:r>
        <w:rPr>
          <w:spacing w:val="-8"/>
          <w:sz w:val="20"/>
        </w:rPr>
        <w:t xml:space="preserve"> </w:t>
      </w:r>
      <w:r>
        <w:rPr>
          <w:sz w:val="20"/>
        </w:rPr>
        <w:t>of</w:t>
      </w:r>
      <w:r>
        <w:rPr>
          <w:spacing w:val="-9"/>
          <w:sz w:val="20"/>
        </w:rPr>
        <w:t xml:space="preserve"> </w:t>
      </w:r>
      <w:r>
        <w:rPr>
          <w:sz w:val="20"/>
        </w:rPr>
        <w:t>quality</w:t>
      </w:r>
      <w:r>
        <w:rPr>
          <w:spacing w:val="-8"/>
          <w:sz w:val="20"/>
        </w:rPr>
        <w:t xml:space="preserve"> </w:t>
      </w:r>
      <w:r>
        <w:rPr>
          <w:sz w:val="20"/>
        </w:rPr>
        <w:t>will</w:t>
      </w:r>
      <w:r>
        <w:rPr>
          <w:spacing w:val="-10"/>
          <w:sz w:val="20"/>
        </w:rPr>
        <w:t xml:space="preserve"> </w:t>
      </w:r>
      <w:r>
        <w:rPr>
          <w:sz w:val="20"/>
        </w:rPr>
        <w:t>be</w:t>
      </w:r>
      <w:r>
        <w:rPr>
          <w:spacing w:val="-8"/>
          <w:sz w:val="20"/>
        </w:rPr>
        <w:t xml:space="preserve"> </w:t>
      </w:r>
      <w:r>
        <w:rPr>
          <w:sz w:val="20"/>
        </w:rPr>
        <w:t>based</w:t>
      </w:r>
      <w:r>
        <w:rPr>
          <w:spacing w:val="-9"/>
          <w:sz w:val="20"/>
        </w:rPr>
        <w:t xml:space="preserve"> </w:t>
      </w:r>
      <w:r>
        <w:rPr>
          <w:sz w:val="20"/>
        </w:rPr>
        <w:t>on</w:t>
      </w:r>
      <w:r>
        <w:rPr>
          <w:spacing w:val="-9"/>
          <w:sz w:val="20"/>
        </w:rPr>
        <w:t xml:space="preserve"> </w:t>
      </w:r>
      <w:r>
        <w:rPr>
          <w:sz w:val="20"/>
        </w:rPr>
        <w:t>the</w:t>
      </w:r>
      <w:r>
        <w:rPr>
          <w:spacing w:val="-9"/>
          <w:sz w:val="20"/>
        </w:rPr>
        <w:t xml:space="preserve"> </w:t>
      </w:r>
      <w:r>
        <w:rPr>
          <w:sz w:val="20"/>
        </w:rPr>
        <w:t>“Evaluation</w:t>
      </w:r>
      <w:r>
        <w:rPr>
          <w:spacing w:val="-9"/>
          <w:sz w:val="20"/>
        </w:rPr>
        <w:t xml:space="preserve"> </w:t>
      </w:r>
      <w:r>
        <w:rPr>
          <w:sz w:val="20"/>
        </w:rPr>
        <w:t xml:space="preserve">Guidance” scale provided in </w:t>
      </w:r>
      <w:r w:rsidR="005E1F70" w:rsidRPr="005E1F70">
        <w:rPr>
          <w:b/>
          <w:sz w:val="20"/>
        </w:rPr>
        <w:t xml:space="preserve">Appendix 2 – Method </w:t>
      </w:r>
      <w:r w:rsidR="001E51D3">
        <w:rPr>
          <w:b/>
          <w:sz w:val="20"/>
        </w:rPr>
        <w:t>S</w:t>
      </w:r>
      <w:r w:rsidR="005E1F70" w:rsidRPr="005E1F70">
        <w:rPr>
          <w:b/>
          <w:sz w:val="20"/>
        </w:rPr>
        <w:t>tatement and Presentation Questions</w:t>
      </w:r>
      <w:r w:rsidR="005E1F70">
        <w:rPr>
          <w:b/>
          <w:sz w:val="20"/>
        </w:rPr>
        <w:t xml:space="preserve"> </w:t>
      </w:r>
      <w:r w:rsidRPr="00B73E1E">
        <w:rPr>
          <w:sz w:val="20"/>
          <w:szCs w:val="20"/>
        </w:rPr>
        <w:t>of this ITT.</w:t>
      </w:r>
    </w:p>
    <w:p w14:paraId="5398C3C7" w14:textId="77777777" w:rsidR="00772C03" w:rsidRPr="00B73E1E" w:rsidRDefault="00044458" w:rsidP="00B73E1E">
      <w:pPr>
        <w:pStyle w:val="ListParagraph"/>
        <w:numPr>
          <w:ilvl w:val="2"/>
          <w:numId w:val="4"/>
        </w:numPr>
        <w:tabs>
          <w:tab w:val="left" w:pos="819"/>
          <w:tab w:val="left" w:pos="821"/>
        </w:tabs>
        <w:ind w:right="103" w:hanging="708"/>
        <w:rPr>
          <w:sz w:val="20"/>
          <w:szCs w:val="20"/>
        </w:rPr>
      </w:pPr>
      <w:r w:rsidRPr="00B73E1E">
        <w:rPr>
          <w:sz w:val="20"/>
          <w:szCs w:val="20"/>
        </w:rPr>
        <w:t>There</w:t>
      </w:r>
      <w:r w:rsidRPr="00B73E1E">
        <w:rPr>
          <w:spacing w:val="-9"/>
          <w:sz w:val="20"/>
          <w:szCs w:val="20"/>
        </w:rPr>
        <w:t xml:space="preserve"> </w:t>
      </w:r>
      <w:r w:rsidRPr="00B73E1E">
        <w:rPr>
          <w:sz w:val="20"/>
          <w:szCs w:val="20"/>
        </w:rPr>
        <w:t>are</w:t>
      </w:r>
      <w:r w:rsidRPr="00B73E1E">
        <w:rPr>
          <w:spacing w:val="-12"/>
          <w:sz w:val="20"/>
          <w:szCs w:val="20"/>
        </w:rPr>
        <w:t xml:space="preserve"> </w:t>
      </w:r>
      <w:r w:rsidRPr="00B73E1E">
        <w:rPr>
          <w:sz w:val="20"/>
          <w:szCs w:val="20"/>
        </w:rPr>
        <w:t>six</w:t>
      </w:r>
      <w:r w:rsidRPr="00B73E1E">
        <w:rPr>
          <w:spacing w:val="-10"/>
          <w:sz w:val="20"/>
          <w:szCs w:val="20"/>
        </w:rPr>
        <w:t xml:space="preserve"> </w:t>
      </w:r>
      <w:r w:rsidRPr="00B73E1E">
        <w:rPr>
          <w:sz w:val="20"/>
          <w:szCs w:val="20"/>
        </w:rPr>
        <w:t>scoring</w:t>
      </w:r>
      <w:r w:rsidRPr="00B73E1E">
        <w:rPr>
          <w:spacing w:val="-11"/>
          <w:sz w:val="20"/>
          <w:szCs w:val="20"/>
        </w:rPr>
        <w:t xml:space="preserve"> </w:t>
      </w:r>
      <w:r w:rsidRPr="00B73E1E">
        <w:rPr>
          <w:sz w:val="20"/>
          <w:szCs w:val="20"/>
        </w:rPr>
        <w:t>categories</w:t>
      </w:r>
      <w:r w:rsidRPr="00B73E1E">
        <w:rPr>
          <w:spacing w:val="-10"/>
          <w:sz w:val="20"/>
          <w:szCs w:val="20"/>
        </w:rPr>
        <w:t xml:space="preserve"> </w:t>
      </w:r>
      <w:r w:rsidRPr="00B73E1E">
        <w:rPr>
          <w:sz w:val="20"/>
          <w:szCs w:val="20"/>
        </w:rPr>
        <w:t>for</w:t>
      </w:r>
      <w:r w:rsidRPr="00B73E1E">
        <w:rPr>
          <w:spacing w:val="-11"/>
          <w:sz w:val="20"/>
          <w:szCs w:val="20"/>
        </w:rPr>
        <w:t xml:space="preserve"> </w:t>
      </w:r>
      <w:r w:rsidRPr="00B73E1E">
        <w:rPr>
          <w:sz w:val="20"/>
          <w:szCs w:val="20"/>
        </w:rPr>
        <w:t>each</w:t>
      </w:r>
      <w:r w:rsidRPr="00B73E1E">
        <w:rPr>
          <w:spacing w:val="-8"/>
          <w:sz w:val="20"/>
          <w:szCs w:val="20"/>
        </w:rPr>
        <w:t xml:space="preserve"> </w:t>
      </w:r>
      <w:r w:rsidRPr="00B73E1E">
        <w:rPr>
          <w:sz w:val="20"/>
          <w:szCs w:val="20"/>
        </w:rPr>
        <w:t>question</w:t>
      </w:r>
      <w:r w:rsidRPr="00B73E1E">
        <w:rPr>
          <w:spacing w:val="-9"/>
          <w:sz w:val="20"/>
          <w:szCs w:val="20"/>
        </w:rPr>
        <w:t xml:space="preserve"> </w:t>
      </w:r>
      <w:r w:rsidRPr="00B73E1E">
        <w:rPr>
          <w:sz w:val="20"/>
          <w:szCs w:val="20"/>
        </w:rPr>
        <w:t>and</w:t>
      </w:r>
      <w:r w:rsidRPr="00B73E1E">
        <w:rPr>
          <w:spacing w:val="-7"/>
          <w:sz w:val="20"/>
          <w:szCs w:val="20"/>
        </w:rPr>
        <w:t xml:space="preserve"> </w:t>
      </w:r>
      <w:r w:rsidRPr="00B73E1E">
        <w:rPr>
          <w:sz w:val="20"/>
          <w:szCs w:val="20"/>
        </w:rPr>
        <w:t>further</w:t>
      </w:r>
      <w:r w:rsidRPr="00B73E1E">
        <w:rPr>
          <w:spacing w:val="-11"/>
          <w:sz w:val="20"/>
          <w:szCs w:val="20"/>
        </w:rPr>
        <w:t xml:space="preserve"> </w:t>
      </w:r>
      <w:r w:rsidRPr="00B73E1E">
        <w:rPr>
          <w:sz w:val="20"/>
          <w:szCs w:val="20"/>
        </w:rPr>
        <w:t>“evaluation</w:t>
      </w:r>
      <w:r w:rsidRPr="00B73E1E">
        <w:rPr>
          <w:spacing w:val="-9"/>
          <w:sz w:val="20"/>
          <w:szCs w:val="20"/>
        </w:rPr>
        <w:t xml:space="preserve"> </w:t>
      </w:r>
      <w:r w:rsidRPr="00B73E1E">
        <w:rPr>
          <w:sz w:val="20"/>
          <w:szCs w:val="20"/>
        </w:rPr>
        <w:t>guidance”</w:t>
      </w:r>
      <w:r w:rsidRPr="00B73E1E">
        <w:rPr>
          <w:spacing w:val="-10"/>
          <w:sz w:val="20"/>
          <w:szCs w:val="20"/>
        </w:rPr>
        <w:t xml:space="preserve"> </w:t>
      </w:r>
      <w:r w:rsidRPr="00B73E1E">
        <w:rPr>
          <w:sz w:val="20"/>
          <w:szCs w:val="20"/>
        </w:rPr>
        <w:t>is</w:t>
      </w:r>
      <w:r w:rsidRPr="00B73E1E">
        <w:rPr>
          <w:spacing w:val="-8"/>
          <w:sz w:val="20"/>
          <w:szCs w:val="20"/>
        </w:rPr>
        <w:t xml:space="preserve"> </w:t>
      </w:r>
      <w:r w:rsidRPr="00B73E1E">
        <w:rPr>
          <w:sz w:val="20"/>
          <w:szCs w:val="20"/>
        </w:rPr>
        <w:t>provide</w:t>
      </w:r>
      <w:r w:rsidR="001F24F0" w:rsidRPr="00B73E1E">
        <w:rPr>
          <w:sz w:val="20"/>
          <w:szCs w:val="20"/>
        </w:rPr>
        <w:t>d</w:t>
      </w:r>
      <w:r w:rsidRPr="00B73E1E">
        <w:rPr>
          <w:spacing w:val="-8"/>
          <w:sz w:val="20"/>
          <w:szCs w:val="20"/>
        </w:rPr>
        <w:t xml:space="preserve"> </w:t>
      </w:r>
      <w:r w:rsidRPr="00B73E1E">
        <w:rPr>
          <w:sz w:val="20"/>
          <w:szCs w:val="20"/>
        </w:rPr>
        <w:t>against each question. The “high level” scoring categories are set out</w:t>
      </w:r>
      <w:r w:rsidRPr="00B73E1E">
        <w:rPr>
          <w:spacing w:val="-4"/>
          <w:sz w:val="20"/>
          <w:szCs w:val="20"/>
        </w:rPr>
        <w:t xml:space="preserve"> </w:t>
      </w:r>
      <w:r w:rsidRPr="00B73E1E">
        <w:rPr>
          <w:sz w:val="20"/>
          <w:szCs w:val="20"/>
        </w:rPr>
        <w:t>below:-</w:t>
      </w:r>
      <w:r w:rsidR="009B12DC">
        <w:rPr>
          <w:sz w:val="20"/>
          <w:szCs w:val="20"/>
        </w:rPr>
        <w:br/>
      </w:r>
      <w:r w:rsidR="009B12DC">
        <w:rPr>
          <w:sz w:val="20"/>
          <w:szCs w:val="20"/>
        </w:rPr>
        <w:br/>
      </w:r>
    </w:p>
    <w:tbl>
      <w:tblPr>
        <w:tblStyle w:val="TableGrid1"/>
        <w:tblW w:w="9497" w:type="dxa"/>
        <w:tblInd w:w="421" w:type="dxa"/>
        <w:tblLook w:val="04A0" w:firstRow="1" w:lastRow="0" w:firstColumn="1" w:lastColumn="0" w:noHBand="0" w:noVBand="1"/>
      </w:tblPr>
      <w:tblGrid>
        <w:gridCol w:w="708"/>
        <w:gridCol w:w="2268"/>
        <w:gridCol w:w="6521"/>
      </w:tblGrid>
      <w:tr w:rsidR="00772C03" w:rsidRPr="00772C03" w14:paraId="6FAD41BC" w14:textId="77777777" w:rsidTr="00772C03">
        <w:tc>
          <w:tcPr>
            <w:tcW w:w="2976" w:type="dxa"/>
            <w:gridSpan w:val="2"/>
            <w:shd w:val="clear" w:color="auto" w:fill="800080"/>
          </w:tcPr>
          <w:p w14:paraId="269B9843" w14:textId="77777777" w:rsidR="00772C03" w:rsidRPr="00772C03" w:rsidRDefault="00772C03" w:rsidP="00772C03">
            <w:pPr>
              <w:rPr>
                <w:rFonts w:eastAsia="Calibri" w:cs="Times New Roman"/>
                <w:color w:val="FFFFFF"/>
                <w:sz w:val="20"/>
                <w:szCs w:val="20"/>
                <w:lang w:val="en-GB"/>
              </w:rPr>
            </w:pPr>
            <w:bookmarkStart w:id="18" w:name="_Hlk167431027"/>
            <w:r w:rsidRPr="00772C03">
              <w:rPr>
                <w:rFonts w:eastAsia="Calibri" w:cs="Times New Roman"/>
                <w:color w:val="FFFFFF"/>
                <w:sz w:val="20"/>
                <w:szCs w:val="20"/>
                <w:lang w:val="en-GB"/>
              </w:rPr>
              <w:t>Score</w:t>
            </w:r>
          </w:p>
        </w:tc>
        <w:tc>
          <w:tcPr>
            <w:tcW w:w="6521" w:type="dxa"/>
            <w:shd w:val="clear" w:color="auto" w:fill="800080"/>
          </w:tcPr>
          <w:p w14:paraId="3A2D1C8E" w14:textId="77777777" w:rsidR="00772C03" w:rsidRPr="00772C03" w:rsidRDefault="00772C03" w:rsidP="00772C03">
            <w:pPr>
              <w:rPr>
                <w:rFonts w:eastAsia="Calibri" w:cs="Times New Roman"/>
                <w:color w:val="FFFFFF"/>
                <w:sz w:val="20"/>
                <w:szCs w:val="20"/>
                <w:lang w:val="en-GB"/>
              </w:rPr>
            </w:pPr>
            <w:r w:rsidRPr="00772C03">
              <w:rPr>
                <w:rFonts w:eastAsia="Calibri" w:cs="Times New Roman"/>
                <w:color w:val="FFFFFF"/>
                <w:sz w:val="20"/>
                <w:szCs w:val="20"/>
                <w:lang w:val="en-GB"/>
              </w:rPr>
              <w:t>Evaluation Criteria</w:t>
            </w:r>
          </w:p>
        </w:tc>
      </w:tr>
      <w:tr w:rsidR="00772C03" w:rsidRPr="00772C03" w14:paraId="75A0F5E7" w14:textId="77777777" w:rsidTr="00772C03">
        <w:tc>
          <w:tcPr>
            <w:tcW w:w="708" w:type="dxa"/>
          </w:tcPr>
          <w:p w14:paraId="64BFB471" w14:textId="77777777" w:rsidR="00772C03" w:rsidRPr="00772C03" w:rsidRDefault="00772C03" w:rsidP="00772C03">
            <w:pPr>
              <w:jc w:val="center"/>
              <w:rPr>
                <w:rFonts w:eastAsia="Calibri" w:cs="Times New Roman"/>
                <w:sz w:val="20"/>
                <w:szCs w:val="20"/>
                <w:lang w:val="en-GB"/>
              </w:rPr>
            </w:pPr>
            <w:r w:rsidRPr="00772C03">
              <w:rPr>
                <w:rFonts w:eastAsia="Calibri" w:cs="Times New Roman"/>
                <w:sz w:val="20"/>
                <w:szCs w:val="20"/>
                <w:lang w:val="en-GB"/>
              </w:rPr>
              <w:t>5</w:t>
            </w:r>
          </w:p>
        </w:tc>
        <w:tc>
          <w:tcPr>
            <w:tcW w:w="2268" w:type="dxa"/>
          </w:tcPr>
          <w:p w14:paraId="297A49AA" w14:textId="77777777" w:rsidR="00772C03" w:rsidRPr="00772C03" w:rsidRDefault="00772C03" w:rsidP="00772C03">
            <w:pPr>
              <w:rPr>
                <w:rFonts w:eastAsia="Calibri" w:cs="Times New Roman"/>
                <w:sz w:val="20"/>
                <w:szCs w:val="20"/>
                <w:lang w:val="en-GB"/>
              </w:rPr>
            </w:pPr>
            <w:r w:rsidRPr="00772C03">
              <w:rPr>
                <w:rFonts w:eastAsia="Calibri" w:cs="Times New Roman"/>
                <w:sz w:val="20"/>
                <w:szCs w:val="20"/>
                <w:lang w:val="en-GB"/>
              </w:rPr>
              <w:t>Excellent – No cause for concern</w:t>
            </w:r>
          </w:p>
        </w:tc>
        <w:tc>
          <w:tcPr>
            <w:tcW w:w="6521" w:type="dxa"/>
          </w:tcPr>
          <w:p w14:paraId="5368C6D7" w14:textId="77777777" w:rsidR="00772C03" w:rsidRPr="00772C03" w:rsidRDefault="00772C03" w:rsidP="00772C03">
            <w:pPr>
              <w:rPr>
                <w:rFonts w:eastAsia="Calibri" w:cs="Times New Roman"/>
                <w:sz w:val="20"/>
                <w:szCs w:val="20"/>
                <w:lang w:val="en-GB"/>
              </w:rPr>
            </w:pPr>
            <w:r w:rsidRPr="00772C03">
              <w:rPr>
                <w:rFonts w:eastAsia="Calibri" w:cs="Times New Roman"/>
                <w:sz w:val="20"/>
                <w:szCs w:val="20"/>
                <w:lang w:val="en-GB"/>
              </w:rPr>
              <w:t>The response submitted is of a very high quality and provides unambiguous, irrefutable and extensive evidence that the Applicant has the technical capability/ capacity and experience required to be demonstrated in the response and the Authority is assured and confident that the Applicant has the technical capability/capacity and experience to the Authority’s requirements for the delivery of the services.</w:t>
            </w:r>
          </w:p>
        </w:tc>
      </w:tr>
      <w:tr w:rsidR="00772C03" w:rsidRPr="00772C03" w14:paraId="1ECEE5D3" w14:textId="77777777" w:rsidTr="00772C03">
        <w:tc>
          <w:tcPr>
            <w:tcW w:w="708" w:type="dxa"/>
          </w:tcPr>
          <w:p w14:paraId="3B0689EB" w14:textId="77777777" w:rsidR="00772C03" w:rsidRPr="00772C03" w:rsidRDefault="00772C03" w:rsidP="00772C03">
            <w:pPr>
              <w:jc w:val="center"/>
              <w:rPr>
                <w:rFonts w:eastAsia="Calibri" w:cs="Times New Roman"/>
                <w:sz w:val="20"/>
                <w:szCs w:val="20"/>
                <w:lang w:val="en-GB"/>
              </w:rPr>
            </w:pPr>
            <w:r w:rsidRPr="00772C03">
              <w:rPr>
                <w:rFonts w:eastAsia="Calibri" w:cs="Times New Roman"/>
                <w:sz w:val="20"/>
                <w:szCs w:val="20"/>
                <w:lang w:val="en-GB"/>
              </w:rPr>
              <w:t>4</w:t>
            </w:r>
          </w:p>
        </w:tc>
        <w:tc>
          <w:tcPr>
            <w:tcW w:w="2268" w:type="dxa"/>
          </w:tcPr>
          <w:p w14:paraId="04E5BE89" w14:textId="77777777" w:rsidR="00772C03" w:rsidRPr="00772C03" w:rsidRDefault="00772C03" w:rsidP="00772C03">
            <w:pPr>
              <w:rPr>
                <w:rFonts w:eastAsia="Calibri" w:cs="Times New Roman"/>
                <w:sz w:val="20"/>
                <w:szCs w:val="20"/>
                <w:lang w:val="en-GB"/>
              </w:rPr>
            </w:pPr>
            <w:r w:rsidRPr="00772C03">
              <w:rPr>
                <w:rFonts w:eastAsia="Calibri" w:cs="Times New Roman"/>
                <w:sz w:val="20"/>
                <w:szCs w:val="20"/>
                <w:lang w:val="en-GB"/>
              </w:rPr>
              <w:t>Good</w:t>
            </w:r>
          </w:p>
        </w:tc>
        <w:tc>
          <w:tcPr>
            <w:tcW w:w="6521" w:type="dxa"/>
          </w:tcPr>
          <w:p w14:paraId="7CCB5027" w14:textId="77777777" w:rsidR="00772C03" w:rsidRPr="00772C03" w:rsidRDefault="00772C03" w:rsidP="00772C03">
            <w:pPr>
              <w:rPr>
                <w:rFonts w:eastAsia="Calibri" w:cs="Times New Roman"/>
                <w:sz w:val="20"/>
                <w:szCs w:val="20"/>
                <w:lang w:val="en-GB"/>
              </w:rPr>
            </w:pPr>
            <w:r w:rsidRPr="00772C03">
              <w:rPr>
                <w:rFonts w:eastAsia="Calibri" w:cs="Times New Roman"/>
                <w:sz w:val="20"/>
                <w:szCs w:val="20"/>
                <w:lang w:val="en-GB"/>
              </w:rPr>
              <w:t>The response submitted is of good quality and provides unambiguous and ample evidence that the Applicant has the technical capability/ capacity and experience required to be demonstrated in the response and the Authority is assured and confident that the Applicant has the technical capability/capacity and experience to meet the Authority’s requirements for the delivery of the services.</w:t>
            </w:r>
          </w:p>
        </w:tc>
      </w:tr>
      <w:tr w:rsidR="00772C03" w:rsidRPr="00772C03" w14:paraId="4C0E09EA" w14:textId="77777777" w:rsidTr="00772C03">
        <w:tc>
          <w:tcPr>
            <w:tcW w:w="708" w:type="dxa"/>
          </w:tcPr>
          <w:p w14:paraId="02539AA9" w14:textId="77777777" w:rsidR="00772C03" w:rsidRPr="00772C03" w:rsidRDefault="00772C03" w:rsidP="00772C03">
            <w:pPr>
              <w:jc w:val="center"/>
              <w:rPr>
                <w:rFonts w:eastAsia="Calibri" w:cs="Times New Roman"/>
                <w:sz w:val="20"/>
                <w:szCs w:val="20"/>
                <w:lang w:val="en-GB"/>
              </w:rPr>
            </w:pPr>
            <w:r w:rsidRPr="00772C03">
              <w:rPr>
                <w:rFonts w:eastAsia="Calibri" w:cs="Times New Roman"/>
                <w:sz w:val="20"/>
                <w:szCs w:val="20"/>
                <w:lang w:val="en-GB"/>
              </w:rPr>
              <w:t>3</w:t>
            </w:r>
          </w:p>
        </w:tc>
        <w:tc>
          <w:tcPr>
            <w:tcW w:w="2268" w:type="dxa"/>
          </w:tcPr>
          <w:p w14:paraId="5C60F20D" w14:textId="77777777" w:rsidR="00772C03" w:rsidRPr="00772C03" w:rsidRDefault="00772C03" w:rsidP="00772C03">
            <w:pPr>
              <w:rPr>
                <w:rFonts w:eastAsia="Calibri" w:cs="Times New Roman"/>
                <w:sz w:val="20"/>
                <w:szCs w:val="20"/>
                <w:lang w:val="en-GB"/>
              </w:rPr>
            </w:pPr>
            <w:r w:rsidRPr="00772C03">
              <w:rPr>
                <w:rFonts w:eastAsia="Calibri" w:cs="Times New Roman"/>
                <w:sz w:val="20"/>
                <w:szCs w:val="20"/>
                <w:lang w:val="en-GB"/>
              </w:rPr>
              <w:t>Satisfactory</w:t>
            </w:r>
          </w:p>
        </w:tc>
        <w:tc>
          <w:tcPr>
            <w:tcW w:w="6521" w:type="dxa"/>
          </w:tcPr>
          <w:p w14:paraId="0E32C075" w14:textId="77777777" w:rsidR="00772C03" w:rsidRPr="00772C03" w:rsidRDefault="00772C03" w:rsidP="00772C03">
            <w:pPr>
              <w:rPr>
                <w:rFonts w:eastAsia="Calibri" w:cs="Times New Roman"/>
                <w:sz w:val="20"/>
                <w:szCs w:val="20"/>
                <w:lang w:val="en-GB"/>
              </w:rPr>
            </w:pPr>
            <w:r w:rsidRPr="00772C03">
              <w:rPr>
                <w:rFonts w:eastAsia="Calibri" w:cs="Times New Roman"/>
                <w:sz w:val="20"/>
                <w:szCs w:val="20"/>
                <w:lang w:val="en-GB"/>
              </w:rPr>
              <w:t>The response submitted is of a satisfactory quality and provides evidence to a reasonably satisfactory level that the Applicant has the technical capability/capacity and experience required to be demonstrated in the response and the Authority is reasonably assured (with little or no doubt) that the Applicant has sufficient technical capability/ capacity and experience to meet the Authority’s requirements for the delivery of the services.</w:t>
            </w:r>
          </w:p>
        </w:tc>
      </w:tr>
      <w:tr w:rsidR="00772C03" w:rsidRPr="00772C03" w14:paraId="2DDD7E40" w14:textId="77777777" w:rsidTr="00772C03">
        <w:tc>
          <w:tcPr>
            <w:tcW w:w="708" w:type="dxa"/>
          </w:tcPr>
          <w:p w14:paraId="519F45CD" w14:textId="77777777" w:rsidR="00772C03" w:rsidRPr="00772C03" w:rsidRDefault="00772C03" w:rsidP="00772C03">
            <w:pPr>
              <w:jc w:val="center"/>
              <w:rPr>
                <w:rFonts w:eastAsia="Calibri" w:cs="Times New Roman"/>
                <w:sz w:val="20"/>
                <w:szCs w:val="20"/>
                <w:lang w:val="en-GB"/>
              </w:rPr>
            </w:pPr>
            <w:r w:rsidRPr="00772C03">
              <w:rPr>
                <w:rFonts w:eastAsia="Calibri" w:cs="Times New Roman"/>
                <w:sz w:val="20"/>
                <w:szCs w:val="20"/>
                <w:lang w:val="en-GB"/>
              </w:rPr>
              <w:t>2</w:t>
            </w:r>
          </w:p>
        </w:tc>
        <w:tc>
          <w:tcPr>
            <w:tcW w:w="2268" w:type="dxa"/>
          </w:tcPr>
          <w:p w14:paraId="6645A39C" w14:textId="77777777" w:rsidR="00772C03" w:rsidRPr="00772C03" w:rsidRDefault="00772C03" w:rsidP="00772C03">
            <w:pPr>
              <w:rPr>
                <w:rFonts w:eastAsia="Calibri" w:cs="Times New Roman"/>
                <w:sz w:val="20"/>
                <w:szCs w:val="20"/>
                <w:lang w:val="en-GB"/>
              </w:rPr>
            </w:pPr>
            <w:r w:rsidRPr="00772C03">
              <w:rPr>
                <w:rFonts w:eastAsia="Calibri" w:cs="Times New Roman"/>
                <w:sz w:val="20"/>
                <w:szCs w:val="20"/>
                <w:lang w:val="en-GB"/>
              </w:rPr>
              <w:t>Minor Concerns</w:t>
            </w:r>
          </w:p>
        </w:tc>
        <w:tc>
          <w:tcPr>
            <w:tcW w:w="6521" w:type="dxa"/>
          </w:tcPr>
          <w:p w14:paraId="18A28538" w14:textId="77777777" w:rsidR="00772C03" w:rsidRPr="00772C03" w:rsidRDefault="00772C03" w:rsidP="00772C03">
            <w:pPr>
              <w:rPr>
                <w:rFonts w:eastAsia="Calibri" w:cs="Times New Roman"/>
                <w:sz w:val="20"/>
                <w:szCs w:val="20"/>
                <w:lang w:val="en-GB"/>
              </w:rPr>
            </w:pPr>
            <w:r w:rsidRPr="00772C03">
              <w:rPr>
                <w:rFonts w:eastAsia="Calibri" w:cs="Times New Roman"/>
                <w:sz w:val="20"/>
                <w:szCs w:val="20"/>
                <w:lang w:val="en-GB"/>
              </w:rPr>
              <w:t>The response submitted has some minor deficiencies in relation to the quality of the evidence provided and/or there are minor gaps or weaknesses in the evidence provided to demonstrate the required level of technical capability/capacity and experience and/or the Authority is otherwise not reasonably assured that the Applicant has the technical capability/capacity and experience required to meet all the Authority’s requirements for the delivery of the services.</w:t>
            </w:r>
          </w:p>
        </w:tc>
      </w:tr>
      <w:tr w:rsidR="00772C03" w:rsidRPr="00772C03" w14:paraId="4233FBAD" w14:textId="77777777" w:rsidTr="00772C03">
        <w:tc>
          <w:tcPr>
            <w:tcW w:w="708" w:type="dxa"/>
          </w:tcPr>
          <w:p w14:paraId="25412CFA" w14:textId="77777777" w:rsidR="00772C03" w:rsidRPr="00772C03" w:rsidRDefault="00772C03" w:rsidP="00772C03">
            <w:pPr>
              <w:jc w:val="center"/>
              <w:rPr>
                <w:rFonts w:eastAsia="Calibri" w:cs="Times New Roman"/>
                <w:sz w:val="20"/>
                <w:szCs w:val="20"/>
                <w:lang w:val="en-GB"/>
              </w:rPr>
            </w:pPr>
            <w:r w:rsidRPr="00772C03">
              <w:rPr>
                <w:rFonts w:eastAsia="Calibri" w:cs="Times New Roman"/>
                <w:sz w:val="20"/>
                <w:szCs w:val="20"/>
                <w:lang w:val="en-GB"/>
              </w:rPr>
              <w:t>1</w:t>
            </w:r>
          </w:p>
        </w:tc>
        <w:tc>
          <w:tcPr>
            <w:tcW w:w="2268" w:type="dxa"/>
          </w:tcPr>
          <w:p w14:paraId="5067307C" w14:textId="77777777" w:rsidR="00772C03" w:rsidRPr="00772C03" w:rsidRDefault="00772C03" w:rsidP="00772C03">
            <w:pPr>
              <w:rPr>
                <w:rFonts w:eastAsia="Calibri" w:cs="Times New Roman"/>
                <w:sz w:val="20"/>
                <w:szCs w:val="20"/>
                <w:lang w:val="en-GB"/>
              </w:rPr>
            </w:pPr>
            <w:r w:rsidRPr="00772C03">
              <w:rPr>
                <w:rFonts w:eastAsia="Calibri" w:cs="Times New Roman"/>
                <w:sz w:val="20"/>
                <w:szCs w:val="20"/>
                <w:lang w:val="en-GB"/>
              </w:rPr>
              <w:t>Poor - Significant Concerns</w:t>
            </w:r>
          </w:p>
        </w:tc>
        <w:tc>
          <w:tcPr>
            <w:tcW w:w="6521" w:type="dxa"/>
          </w:tcPr>
          <w:p w14:paraId="21BBF1B2" w14:textId="77777777" w:rsidR="00772C03" w:rsidRPr="00772C03" w:rsidRDefault="00772C03" w:rsidP="00772C03">
            <w:pPr>
              <w:rPr>
                <w:rFonts w:eastAsia="Calibri" w:cs="Times New Roman"/>
                <w:sz w:val="20"/>
                <w:szCs w:val="20"/>
                <w:lang w:val="en-GB"/>
              </w:rPr>
            </w:pPr>
            <w:r w:rsidRPr="00772C03">
              <w:rPr>
                <w:rFonts w:eastAsia="Calibri" w:cs="Times New Roman"/>
                <w:sz w:val="20"/>
                <w:szCs w:val="20"/>
                <w:lang w:val="en-GB"/>
              </w:rPr>
              <w:t>The response submitted is poor in relation to the information and evidence provided and/or its compliance with the requirements for the response and/or it does not provide sufficient evidence to reasonably assure the Authority that the Applicant has anything more than limited relevant technical capability/capacity and experience required to be demonstrated in the response.</w:t>
            </w:r>
          </w:p>
        </w:tc>
      </w:tr>
      <w:tr w:rsidR="00772C03" w:rsidRPr="00772C03" w14:paraId="2D859AAD" w14:textId="77777777" w:rsidTr="00772C03">
        <w:tc>
          <w:tcPr>
            <w:tcW w:w="708" w:type="dxa"/>
          </w:tcPr>
          <w:p w14:paraId="5F4AF6A9" w14:textId="77777777" w:rsidR="00772C03" w:rsidRPr="00772C03" w:rsidRDefault="00772C03" w:rsidP="00772C03">
            <w:pPr>
              <w:jc w:val="center"/>
              <w:rPr>
                <w:rFonts w:eastAsia="Calibri" w:cs="Times New Roman"/>
                <w:sz w:val="20"/>
                <w:szCs w:val="20"/>
                <w:lang w:val="en-GB"/>
              </w:rPr>
            </w:pPr>
            <w:r w:rsidRPr="00772C03">
              <w:rPr>
                <w:rFonts w:eastAsia="Calibri" w:cs="Times New Roman"/>
                <w:sz w:val="20"/>
                <w:szCs w:val="20"/>
                <w:lang w:val="en-GB"/>
              </w:rPr>
              <w:t>0</w:t>
            </w:r>
          </w:p>
        </w:tc>
        <w:tc>
          <w:tcPr>
            <w:tcW w:w="2268" w:type="dxa"/>
          </w:tcPr>
          <w:p w14:paraId="59E590ED" w14:textId="77777777" w:rsidR="00772C03" w:rsidRPr="00772C03" w:rsidRDefault="00772C03" w:rsidP="00772C03">
            <w:pPr>
              <w:rPr>
                <w:rFonts w:eastAsia="Calibri" w:cs="Times New Roman"/>
                <w:sz w:val="20"/>
                <w:szCs w:val="20"/>
                <w:lang w:val="en-GB"/>
              </w:rPr>
            </w:pPr>
            <w:r w:rsidRPr="00772C03">
              <w:rPr>
                <w:rFonts w:eastAsia="Calibri" w:cs="Times New Roman"/>
                <w:sz w:val="20"/>
                <w:szCs w:val="20"/>
                <w:lang w:val="en-GB"/>
              </w:rPr>
              <w:t>Unacceptable/Non-Compliant</w:t>
            </w:r>
          </w:p>
        </w:tc>
        <w:tc>
          <w:tcPr>
            <w:tcW w:w="6521" w:type="dxa"/>
          </w:tcPr>
          <w:p w14:paraId="56F5C4A4" w14:textId="77777777" w:rsidR="00772C03" w:rsidRPr="00772C03" w:rsidRDefault="00772C03" w:rsidP="00772C03">
            <w:pPr>
              <w:rPr>
                <w:rFonts w:eastAsia="Calibri" w:cs="Times New Roman"/>
                <w:sz w:val="20"/>
                <w:szCs w:val="20"/>
                <w:lang w:val="en-GB"/>
              </w:rPr>
            </w:pPr>
            <w:r w:rsidRPr="00772C03">
              <w:rPr>
                <w:rFonts w:eastAsia="Calibri" w:cs="Times New Roman"/>
                <w:sz w:val="20"/>
                <w:szCs w:val="20"/>
                <w:lang w:val="en-GB"/>
              </w:rPr>
              <w:t>The Applicant has not submitted a response or the response provided is fundamentally unacceptable as it is not relevant to the question posed, does not comply with the requirements for the response and does not evidence that the Applicant has the relevant technical capability/ capacity and experience required to be demonstrated in the response.</w:t>
            </w:r>
          </w:p>
        </w:tc>
      </w:tr>
    </w:tbl>
    <w:bookmarkEnd w:id="18"/>
    <w:p w14:paraId="0ABA5379" w14:textId="07DA0FB2" w:rsidR="00C87ED4" w:rsidRPr="00772C03" w:rsidRDefault="00D92450" w:rsidP="00772C03">
      <w:pPr>
        <w:tabs>
          <w:tab w:val="left" w:pos="819"/>
          <w:tab w:val="left" w:pos="821"/>
        </w:tabs>
        <w:ind w:left="111" w:right="103"/>
        <w:rPr>
          <w:sz w:val="20"/>
        </w:rPr>
      </w:pPr>
      <w:r w:rsidRPr="00772C03">
        <w:rPr>
          <w:sz w:val="20"/>
          <w:szCs w:val="20"/>
        </w:rPr>
        <w:br/>
      </w:r>
    </w:p>
    <w:p w14:paraId="0ABA5390" w14:textId="77777777" w:rsidR="00C87ED4" w:rsidRDefault="00C87ED4">
      <w:pPr>
        <w:pStyle w:val="BodyText"/>
        <w:spacing w:before="11"/>
        <w:rPr>
          <w:sz w:val="21"/>
        </w:rPr>
      </w:pPr>
    </w:p>
    <w:p w14:paraId="0ABA5391" w14:textId="77777777" w:rsidR="00C87ED4" w:rsidRDefault="00044458">
      <w:pPr>
        <w:pStyle w:val="ListParagraph"/>
        <w:numPr>
          <w:ilvl w:val="2"/>
          <w:numId w:val="4"/>
        </w:numPr>
        <w:tabs>
          <w:tab w:val="left" w:pos="821"/>
        </w:tabs>
        <w:spacing w:before="92" w:line="360" w:lineRule="auto"/>
        <w:ind w:left="819" w:right="102" w:hanging="707"/>
        <w:jc w:val="both"/>
        <w:rPr>
          <w:sz w:val="20"/>
        </w:rPr>
      </w:pPr>
      <w:r>
        <w:rPr>
          <w:sz w:val="20"/>
        </w:rPr>
        <w:t>Each question will be scored and then the weighting (as set out in the method questionnaire) will be applied to give a weighted score for quality. A Tenderer’s evaluation score will be based on the Tenderer’s written response, but this will be clarified (and its veracity and accuracy verified) by the following</w:t>
      </w:r>
      <w:r>
        <w:rPr>
          <w:spacing w:val="1"/>
          <w:sz w:val="20"/>
        </w:rPr>
        <w:t xml:space="preserve"> </w:t>
      </w:r>
      <w:r>
        <w:rPr>
          <w:sz w:val="20"/>
        </w:rPr>
        <w:t>methods:-</w:t>
      </w:r>
    </w:p>
    <w:p w14:paraId="0ABA5392" w14:textId="4A10AB59" w:rsidR="00C87ED4" w:rsidRDefault="00A2124B" w:rsidP="004928AB">
      <w:pPr>
        <w:pStyle w:val="ListParagraph"/>
        <w:numPr>
          <w:ilvl w:val="3"/>
          <w:numId w:val="4"/>
        </w:numPr>
        <w:tabs>
          <w:tab w:val="left" w:pos="1899"/>
          <w:tab w:val="left" w:pos="1901"/>
        </w:tabs>
        <w:spacing w:before="113"/>
        <w:ind w:hanging="360"/>
        <w:rPr>
          <w:sz w:val="20"/>
        </w:rPr>
      </w:pPr>
      <w:r>
        <w:rPr>
          <w:sz w:val="20"/>
        </w:rPr>
        <w:t>Presentation</w:t>
      </w:r>
      <w:r w:rsidR="004928AB">
        <w:rPr>
          <w:sz w:val="20"/>
        </w:rPr>
        <w:t xml:space="preserve"> (see</w:t>
      </w:r>
      <w:r w:rsidR="001F24F0">
        <w:rPr>
          <w:sz w:val="20"/>
        </w:rPr>
        <w:t xml:space="preserve"> </w:t>
      </w:r>
      <w:hyperlink w:anchor="_Presentation/Interview" w:history="1">
        <w:r w:rsidR="001F24F0" w:rsidRPr="001F24F0">
          <w:rPr>
            <w:rStyle w:val="Hyperlink"/>
            <w:sz w:val="20"/>
          </w:rPr>
          <w:t>5.0 Presentation</w:t>
        </w:r>
      </w:hyperlink>
      <w:r w:rsidR="004928AB">
        <w:rPr>
          <w:sz w:val="20"/>
        </w:rPr>
        <w:t>)</w:t>
      </w:r>
    </w:p>
    <w:p w14:paraId="71BADAB4" w14:textId="3F4D2039" w:rsidR="00A2124B" w:rsidRDefault="00A2124B" w:rsidP="004928AB">
      <w:pPr>
        <w:pStyle w:val="ListParagraph"/>
        <w:numPr>
          <w:ilvl w:val="3"/>
          <w:numId w:val="4"/>
        </w:numPr>
        <w:tabs>
          <w:tab w:val="left" w:pos="1899"/>
          <w:tab w:val="left" w:pos="1901"/>
        </w:tabs>
        <w:spacing w:before="113"/>
        <w:ind w:hanging="360"/>
        <w:rPr>
          <w:sz w:val="20"/>
        </w:rPr>
      </w:pPr>
      <w:r>
        <w:rPr>
          <w:sz w:val="20"/>
        </w:rPr>
        <w:t>Clarification meetings (if required)</w:t>
      </w:r>
    </w:p>
    <w:p w14:paraId="0ABA5393" w14:textId="60B26DF0" w:rsidR="00C87ED4" w:rsidRDefault="00044458">
      <w:pPr>
        <w:pStyle w:val="ListParagraph"/>
        <w:numPr>
          <w:ilvl w:val="3"/>
          <w:numId w:val="4"/>
        </w:numPr>
        <w:tabs>
          <w:tab w:val="left" w:pos="1899"/>
          <w:tab w:val="left" w:pos="1901"/>
        </w:tabs>
        <w:spacing w:before="113"/>
        <w:ind w:hanging="360"/>
        <w:rPr>
          <w:sz w:val="20"/>
        </w:rPr>
      </w:pPr>
      <w:r>
        <w:rPr>
          <w:sz w:val="20"/>
        </w:rPr>
        <w:t>By responses to clarification questions raised by</w:t>
      </w:r>
      <w:r w:rsidR="001031CD">
        <w:rPr>
          <w:sz w:val="20"/>
        </w:rPr>
        <w:t xml:space="preserve"> The Authority</w:t>
      </w:r>
      <w:r w:rsidR="007667C4">
        <w:rPr>
          <w:sz w:val="20"/>
        </w:rPr>
        <w:t xml:space="preserve"> </w:t>
      </w:r>
      <w:r>
        <w:rPr>
          <w:sz w:val="20"/>
        </w:rPr>
        <w:t>(if</w:t>
      </w:r>
      <w:r>
        <w:rPr>
          <w:spacing w:val="-4"/>
          <w:sz w:val="20"/>
        </w:rPr>
        <w:t xml:space="preserve"> </w:t>
      </w:r>
      <w:r>
        <w:rPr>
          <w:sz w:val="20"/>
        </w:rPr>
        <w:t>any)</w:t>
      </w:r>
    </w:p>
    <w:p w14:paraId="0ABA5394" w14:textId="77777777" w:rsidR="00C87ED4" w:rsidRDefault="00044458">
      <w:pPr>
        <w:pStyle w:val="ListParagraph"/>
        <w:numPr>
          <w:ilvl w:val="3"/>
          <w:numId w:val="4"/>
        </w:numPr>
        <w:tabs>
          <w:tab w:val="left" w:pos="1899"/>
          <w:tab w:val="left" w:pos="1901"/>
        </w:tabs>
        <w:spacing w:before="113" w:line="352" w:lineRule="auto"/>
        <w:ind w:right="105" w:hanging="360"/>
        <w:rPr>
          <w:sz w:val="20"/>
        </w:rPr>
      </w:pPr>
      <w:r>
        <w:rPr>
          <w:sz w:val="20"/>
        </w:rPr>
        <w:t>Verification of previous projects/examples cited in responses via communication with previous clients</w:t>
      </w:r>
    </w:p>
    <w:p w14:paraId="0ABA5395" w14:textId="77777777" w:rsidR="00C87ED4" w:rsidRPr="00D92450" w:rsidRDefault="00C87ED4">
      <w:pPr>
        <w:pStyle w:val="BodyText"/>
        <w:spacing w:before="4"/>
      </w:pPr>
    </w:p>
    <w:p w14:paraId="0ABA5396" w14:textId="77777777" w:rsidR="00C87ED4" w:rsidRDefault="00044458">
      <w:pPr>
        <w:pStyle w:val="ListParagraph"/>
        <w:numPr>
          <w:ilvl w:val="2"/>
          <w:numId w:val="4"/>
        </w:numPr>
        <w:tabs>
          <w:tab w:val="left" w:pos="821"/>
        </w:tabs>
        <w:spacing w:line="360" w:lineRule="auto"/>
        <w:ind w:left="819" w:right="103" w:hanging="708"/>
        <w:jc w:val="both"/>
        <w:rPr>
          <w:sz w:val="20"/>
        </w:rPr>
      </w:pPr>
      <w:r>
        <w:rPr>
          <w:sz w:val="20"/>
        </w:rPr>
        <w:t>The initial score will be based on the evaluators’ review of the Tenderer’s Response and may be updated</w:t>
      </w:r>
      <w:r>
        <w:rPr>
          <w:spacing w:val="-9"/>
          <w:sz w:val="20"/>
        </w:rPr>
        <w:t xml:space="preserve"> </w:t>
      </w:r>
      <w:r>
        <w:rPr>
          <w:sz w:val="20"/>
        </w:rPr>
        <w:t>based</w:t>
      </w:r>
      <w:r>
        <w:rPr>
          <w:spacing w:val="-9"/>
          <w:sz w:val="20"/>
        </w:rPr>
        <w:t xml:space="preserve"> </w:t>
      </w:r>
      <w:r>
        <w:rPr>
          <w:sz w:val="20"/>
        </w:rPr>
        <w:t>on</w:t>
      </w:r>
      <w:r>
        <w:rPr>
          <w:spacing w:val="-9"/>
          <w:sz w:val="20"/>
        </w:rPr>
        <w:t xml:space="preserve"> </w:t>
      </w:r>
      <w:r>
        <w:rPr>
          <w:sz w:val="20"/>
        </w:rPr>
        <w:t>further</w:t>
      </w:r>
      <w:r>
        <w:rPr>
          <w:spacing w:val="-11"/>
          <w:sz w:val="20"/>
        </w:rPr>
        <w:t xml:space="preserve"> </w:t>
      </w:r>
      <w:r>
        <w:rPr>
          <w:sz w:val="20"/>
        </w:rPr>
        <w:t>clarification</w:t>
      </w:r>
      <w:r>
        <w:rPr>
          <w:spacing w:val="-9"/>
          <w:sz w:val="20"/>
        </w:rPr>
        <w:t xml:space="preserve"> </w:t>
      </w:r>
      <w:r>
        <w:rPr>
          <w:sz w:val="20"/>
        </w:rPr>
        <w:t>of</w:t>
      </w:r>
      <w:r>
        <w:rPr>
          <w:spacing w:val="-9"/>
          <w:sz w:val="20"/>
        </w:rPr>
        <w:t xml:space="preserve"> </w:t>
      </w:r>
      <w:r>
        <w:rPr>
          <w:sz w:val="20"/>
        </w:rPr>
        <w:t>the</w:t>
      </w:r>
      <w:r>
        <w:rPr>
          <w:spacing w:val="-9"/>
          <w:sz w:val="20"/>
        </w:rPr>
        <w:t xml:space="preserve"> </w:t>
      </w:r>
      <w:r>
        <w:rPr>
          <w:sz w:val="20"/>
        </w:rPr>
        <w:t>response</w:t>
      </w:r>
      <w:r>
        <w:rPr>
          <w:spacing w:val="-9"/>
          <w:sz w:val="20"/>
        </w:rPr>
        <w:t xml:space="preserve"> </w:t>
      </w:r>
      <w:r>
        <w:rPr>
          <w:sz w:val="20"/>
        </w:rPr>
        <w:t>ascertained</w:t>
      </w:r>
      <w:r>
        <w:rPr>
          <w:spacing w:val="-9"/>
          <w:sz w:val="20"/>
        </w:rPr>
        <w:t xml:space="preserve"> </w:t>
      </w:r>
      <w:r>
        <w:rPr>
          <w:sz w:val="20"/>
        </w:rPr>
        <w:t>in</w:t>
      </w:r>
      <w:r>
        <w:rPr>
          <w:spacing w:val="-9"/>
          <w:sz w:val="20"/>
        </w:rPr>
        <w:t xml:space="preserve"> </w:t>
      </w:r>
      <w:r>
        <w:rPr>
          <w:sz w:val="20"/>
        </w:rPr>
        <w:t>the</w:t>
      </w:r>
      <w:r>
        <w:rPr>
          <w:spacing w:val="-9"/>
          <w:sz w:val="20"/>
        </w:rPr>
        <w:t xml:space="preserve"> </w:t>
      </w:r>
      <w:r>
        <w:rPr>
          <w:sz w:val="20"/>
        </w:rPr>
        <w:t>other</w:t>
      </w:r>
      <w:r>
        <w:rPr>
          <w:spacing w:val="-8"/>
          <w:sz w:val="20"/>
        </w:rPr>
        <w:t xml:space="preserve"> </w:t>
      </w:r>
      <w:r>
        <w:rPr>
          <w:sz w:val="20"/>
        </w:rPr>
        <w:t>methods</w:t>
      </w:r>
      <w:r>
        <w:rPr>
          <w:spacing w:val="-10"/>
          <w:sz w:val="20"/>
        </w:rPr>
        <w:t xml:space="preserve"> </w:t>
      </w:r>
      <w:r>
        <w:rPr>
          <w:sz w:val="20"/>
        </w:rPr>
        <w:t>outlined</w:t>
      </w:r>
      <w:r>
        <w:rPr>
          <w:spacing w:val="-9"/>
          <w:sz w:val="20"/>
        </w:rPr>
        <w:t xml:space="preserve"> </w:t>
      </w:r>
      <w:r>
        <w:rPr>
          <w:sz w:val="20"/>
        </w:rPr>
        <w:t>above. The final scores therefore may differ from the initial scores to reflect the full evaluation process undertaken</w:t>
      </w:r>
      <w:r>
        <w:rPr>
          <w:spacing w:val="-12"/>
          <w:sz w:val="20"/>
        </w:rPr>
        <w:t xml:space="preserve"> </w:t>
      </w:r>
      <w:r>
        <w:rPr>
          <w:sz w:val="20"/>
        </w:rPr>
        <w:t>by</w:t>
      </w:r>
      <w:r>
        <w:rPr>
          <w:spacing w:val="-13"/>
          <w:sz w:val="20"/>
        </w:rPr>
        <w:t xml:space="preserve"> </w:t>
      </w:r>
      <w:r>
        <w:rPr>
          <w:sz w:val="20"/>
        </w:rPr>
        <w:t>the</w:t>
      </w:r>
      <w:r>
        <w:rPr>
          <w:spacing w:val="-12"/>
          <w:sz w:val="20"/>
        </w:rPr>
        <w:t xml:space="preserve"> </w:t>
      </w:r>
      <w:r>
        <w:rPr>
          <w:sz w:val="20"/>
        </w:rPr>
        <w:t>evaluation</w:t>
      </w:r>
      <w:r>
        <w:rPr>
          <w:spacing w:val="-14"/>
          <w:sz w:val="20"/>
        </w:rPr>
        <w:t xml:space="preserve"> </w:t>
      </w:r>
      <w:r>
        <w:rPr>
          <w:sz w:val="20"/>
        </w:rPr>
        <w:t>panel.</w:t>
      </w:r>
      <w:r>
        <w:rPr>
          <w:spacing w:val="-13"/>
          <w:sz w:val="20"/>
        </w:rPr>
        <w:t xml:space="preserve"> </w:t>
      </w:r>
      <w:r>
        <w:rPr>
          <w:sz w:val="20"/>
        </w:rPr>
        <w:t>Overall</w:t>
      </w:r>
      <w:r>
        <w:rPr>
          <w:spacing w:val="-15"/>
          <w:sz w:val="20"/>
        </w:rPr>
        <w:t xml:space="preserve"> </w:t>
      </w:r>
      <w:r>
        <w:rPr>
          <w:sz w:val="20"/>
        </w:rPr>
        <w:t>scores</w:t>
      </w:r>
      <w:r>
        <w:rPr>
          <w:spacing w:val="-12"/>
          <w:sz w:val="20"/>
        </w:rPr>
        <w:t xml:space="preserve"> </w:t>
      </w:r>
      <w:r>
        <w:rPr>
          <w:sz w:val="20"/>
        </w:rPr>
        <w:t>will</w:t>
      </w:r>
      <w:r>
        <w:rPr>
          <w:spacing w:val="-13"/>
          <w:sz w:val="20"/>
        </w:rPr>
        <w:t xml:space="preserve"> </w:t>
      </w:r>
      <w:r>
        <w:rPr>
          <w:sz w:val="20"/>
        </w:rPr>
        <w:t>be</w:t>
      </w:r>
      <w:r>
        <w:rPr>
          <w:spacing w:val="-14"/>
          <w:sz w:val="20"/>
        </w:rPr>
        <w:t xml:space="preserve"> </w:t>
      </w:r>
      <w:r>
        <w:rPr>
          <w:sz w:val="20"/>
        </w:rPr>
        <w:t>calculated</w:t>
      </w:r>
      <w:r>
        <w:rPr>
          <w:spacing w:val="-11"/>
          <w:sz w:val="20"/>
        </w:rPr>
        <w:t xml:space="preserve"> </w:t>
      </w:r>
      <w:r>
        <w:rPr>
          <w:sz w:val="20"/>
        </w:rPr>
        <w:t>to</w:t>
      </w:r>
      <w:r>
        <w:rPr>
          <w:spacing w:val="-12"/>
          <w:sz w:val="20"/>
        </w:rPr>
        <w:t xml:space="preserve"> </w:t>
      </w:r>
      <w:r>
        <w:rPr>
          <w:sz w:val="20"/>
        </w:rPr>
        <w:t>ascertain</w:t>
      </w:r>
      <w:r>
        <w:rPr>
          <w:spacing w:val="-14"/>
          <w:sz w:val="20"/>
        </w:rPr>
        <w:t xml:space="preserve"> </w:t>
      </w:r>
      <w:r>
        <w:rPr>
          <w:sz w:val="20"/>
        </w:rPr>
        <w:t>the</w:t>
      </w:r>
      <w:r>
        <w:rPr>
          <w:spacing w:val="-14"/>
          <w:sz w:val="20"/>
        </w:rPr>
        <w:t xml:space="preserve"> </w:t>
      </w:r>
      <w:r>
        <w:rPr>
          <w:sz w:val="20"/>
        </w:rPr>
        <w:t>Tenderer’s</w:t>
      </w:r>
      <w:r>
        <w:rPr>
          <w:spacing w:val="-10"/>
          <w:sz w:val="20"/>
        </w:rPr>
        <w:t xml:space="preserve"> </w:t>
      </w:r>
      <w:r>
        <w:rPr>
          <w:sz w:val="20"/>
        </w:rPr>
        <w:t>overall percentage</w:t>
      </w:r>
      <w:r>
        <w:rPr>
          <w:spacing w:val="-2"/>
          <w:sz w:val="20"/>
        </w:rPr>
        <w:t xml:space="preserve"> </w:t>
      </w:r>
      <w:r>
        <w:rPr>
          <w:sz w:val="20"/>
        </w:rPr>
        <w:t>score.</w:t>
      </w:r>
    </w:p>
    <w:p w14:paraId="0ABA5397" w14:textId="77777777" w:rsidR="00C87ED4" w:rsidRPr="00D92450" w:rsidRDefault="00C87ED4">
      <w:pPr>
        <w:pStyle w:val="BodyText"/>
        <w:spacing w:before="1"/>
      </w:pPr>
    </w:p>
    <w:p w14:paraId="0ABA5398" w14:textId="77777777" w:rsidR="00C87ED4" w:rsidRDefault="00044458">
      <w:pPr>
        <w:pStyle w:val="ListParagraph"/>
        <w:numPr>
          <w:ilvl w:val="2"/>
          <w:numId w:val="4"/>
        </w:numPr>
        <w:tabs>
          <w:tab w:val="left" w:pos="821"/>
        </w:tabs>
        <w:spacing w:before="1" w:line="360" w:lineRule="auto"/>
        <w:ind w:left="819" w:right="103" w:hanging="708"/>
        <w:jc w:val="both"/>
        <w:rPr>
          <w:sz w:val="20"/>
        </w:rPr>
      </w:pPr>
      <w:r>
        <w:rPr>
          <w:sz w:val="20"/>
        </w:rPr>
        <w:t>There</w:t>
      </w:r>
      <w:r>
        <w:rPr>
          <w:spacing w:val="-15"/>
          <w:sz w:val="20"/>
        </w:rPr>
        <w:t xml:space="preserve"> </w:t>
      </w:r>
      <w:r>
        <w:rPr>
          <w:sz w:val="20"/>
        </w:rPr>
        <w:t>is</w:t>
      </w:r>
      <w:r>
        <w:rPr>
          <w:spacing w:val="-15"/>
          <w:sz w:val="20"/>
        </w:rPr>
        <w:t xml:space="preserve"> </w:t>
      </w:r>
      <w:r>
        <w:rPr>
          <w:sz w:val="20"/>
        </w:rPr>
        <w:t>a</w:t>
      </w:r>
      <w:r>
        <w:rPr>
          <w:spacing w:val="-14"/>
          <w:sz w:val="20"/>
        </w:rPr>
        <w:t xml:space="preserve"> </w:t>
      </w:r>
      <w:r>
        <w:rPr>
          <w:sz w:val="20"/>
        </w:rPr>
        <w:t>possibility</w:t>
      </w:r>
      <w:r>
        <w:rPr>
          <w:spacing w:val="-15"/>
          <w:sz w:val="20"/>
        </w:rPr>
        <w:t xml:space="preserve"> </w:t>
      </w:r>
      <w:r>
        <w:rPr>
          <w:sz w:val="20"/>
        </w:rPr>
        <w:t>that</w:t>
      </w:r>
      <w:r>
        <w:rPr>
          <w:spacing w:val="-14"/>
          <w:sz w:val="20"/>
        </w:rPr>
        <w:t xml:space="preserve"> </w:t>
      </w:r>
      <w:r>
        <w:rPr>
          <w:sz w:val="20"/>
        </w:rPr>
        <w:t>during</w:t>
      </w:r>
      <w:r>
        <w:rPr>
          <w:spacing w:val="-17"/>
          <w:sz w:val="20"/>
        </w:rPr>
        <w:t xml:space="preserve"> </w:t>
      </w:r>
      <w:r>
        <w:rPr>
          <w:sz w:val="20"/>
        </w:rPr>
        <w:t>the</w:t>
      </w:r>
      <w:r>
        <w:rPr>
          <w:spacing w:val="-14"/>
          <w:sz w:val="20"/>
        </w:rPr>
        <w:t xml:space="preserve"> </w:t>
      </w:r>
      <w:r>
        <w:rPr>
          <w:sz w:val="20"/>
        </w:rPr>
        <w:t>verification</w:t>
      </w:r>
      <w:r>
        <w:rPr>
          <w:spacing w:val="-14"/>
          <w:sz w:val="20"/>
        </w:rPr>
        <w:t xml:space="preserve"> </w:t>
      </w:r>
      <w:r>
        <w:rPr>
          <w:sz w:val="20"/>
        </w:rPr>
        <w:t>process</w:t>
      </w:r>
      <w:r>
        <w:rPr>
          <w:spacing w:val="-15"/>
          <w:sz w:val="20"/>
        </w:rPr>
        <w:t xml:space="preserve"> </w:t>
      </w:r>
      <w:r>
        <w:rPr>
          <w:sz w:val="20"/>
        </w:rPr>
        <w:t>there</w:t>
      </w:r>
      <w:r>
        <w:rPr>
          <w:spacing w:val="-14"/>
          <w:sz w:val="20"/>
        </w:rPr>
        <w:t xml:space="preserve"> </w:t>
      </w:r>
      <w:r>
        <w:rPr>
          <w:sz w:val="20"/>
        </w:rPr>
        <w:t>may</w:t>
      </w:r>
      <w:r>
        <w:rPr>
          <w:spacing w:val="-15"/>
          <w:sz w:val="20"/>
        </w:rPr>
        <w:t xml:space="preserve"> </w:t>
      </w:r>
      <w:r>
        <w:rPr>
          <w:sz w:val="20"/>
        </w:rPr>
        <w:t>arise</w:t>
      </w:r>
      <w:r>
        <w:rPr>
          <w:spacing w:val="-17"/>
          <w:sz w:val="20"/>
        </w:rPr>
        <w:t xml:space="preserve"> </w:t>
      </w:r>
      <w:r>
        <w:rPr>
          <w:sz w:val="20"/>
        </w:rPr>
        <w:t>uncertainties</w:t>
      </w:r>
      <w:r>
        <w:rPr>
          <w:spacing w:val="-15"/>
          <w:sz w:val="20"/>
        </w:rPr>
        <w:t xml:space="preserve"> </w:t>
      </w:r>
      <w:r>
        <w:rPr>
          <w:sz w:val="20"/>
        </w:rPr>
        <w:t>in</w:t>
      </w:r>
      <w:r>
        <w:rPr>
          <w:spacing w:val="-17"/>
          <w:sz w:val="20"/>
        </w:rPr>
        <w:t xml:space="preserve"> </w:t>
      </w:r>
      <w:r>
        <w:rPr>
          <w:sz w:val="20"/>
        </w:rPr>
        <w:t>what</w:t>
      </w:r>
      <w:r>
        <w:rPr>
          <w:spacing w:val="-14"/>
          <w:sz w:val="20"/>
        </w:rPr>
        <w:t xml:space="preserve"> </w:t>
      </w:r>
      <w:r>
        <w:rPr>
          <w:sz w:val="20"/>
        </w:rPr>
        <w:t>Tenderers have stated in their submissions. The evaluation process has a built-in opportunity to attend to uncertainties, through a process of clarification. These will be identified by the evaluation team and verified through the clarification process described at</w:t>
      </w:r>
      <w:r>
        <w:rPr>
          <w:color w:val="0000FF"/>
          <w:sz w:val="20"/>
        </w:rPr>
        <w:t xml:space="preserve"> </w:t>
      </w:r>
      <w:r>
        <w:rPr>
          <w:color w:val="0000FF"/>
          <w:sz w:val="20"/>
          <w:u w:val="single" w:color="0000FF"/>
        </w:rPr>
        <w:t>3.5 Clarification</w:t>
      </w:r>
      <w:r>
        <w:rPr>
          <w:color w:val="0000FF"/>
          <w:spacing w:val="-11"/>
          <w:sz w:val="20"/>
          <w:u w:val="single" w:color="0000FF"/>
        </w:rPr>
        <w:t xml:space="preserve"> </w:t>
      </w:r>
      <w:r>
        <w:rPr>
          <w:color w:val="0000FF"/>
          <w:sz w:val="20"/>
          <w:u w:val="single" w:color="0000FF"/>
        </w:rPr>
        <w:t>Meetings</w:t>
      </w:r>
      <w:r>
        <w:rPr>
          <w:sz w:val="20"/>
        </w:rPr>
        <w:t>.</w:t>
      </w:r>
    </w:p>
    <w:p w14:paraId="0ABA5399" w14:textId="77777777" w:rsidR="00C87ED4" w:rsidRPr="00B73E1E" w:rsidRDefault="00C87ED4" w:rsidP="00B73E1E">
      <w:pPr>
        <w:pStyle w:val="BodyText"/>
        <w:spacing w:before="9"/>
      </w:pPr>
    </w:p>
    <w:p w14:paraId="0ABA539A" w14:textId="77777777" w:rsidR="00C87ED4" w:rsidRDefault="00044458">
      <w:pPr>
        <w:pStyle w:val="ListParagraph"/>
        <w:numPr>
          <w:ilvl w:val="2"/>
          <w:numId w:val="4"/>
        </w:numPr>
        <w:tabs>
          <w:tab w:val="left" w:pos="821"/>
        </w:tabs>
        <w:spacing w:before="92" w:line="360" w:lineRule="auto"/>
        <w:ind w:right="102" w:hanging="708"/>
        <w:jc w:val="both"/>
        <w:rPr>
          <w:sz w:val="20"/>
        </w:rPr>
      </w:pPr>
      <w:r>
        <w:rPr>
          <w:sz w:val="20"/>
        </w:rPr>
        <w:t>Clarifications will be dispatched in written form in a template to each Tenderer. There needs to be a careful distinction between clarifications and omissions and the process is about clarifying ambiguities or uncertain commitments and not about providing an opportunity to address something that the Tenderer</w:t>
      </w:r>
      <w:r>
        <w:rPr>
          <w:spacing w:val="-12"/>
          <w:sz w:val="20"/>
        </w:rPr>
        <w:t xml:space="preserve"> </w:t>
      </w:r>
      <w:r>
        <w:rPr>
          <w:sz w:val="20"/>
        </w:rPr>
        <w:t>has</w:t>
      </w:r>
      <w:r>
        <w:rPr>
          <w:spacing w:val="-10"/>
          <w:sz w:val="20"/>
        </w:rPr>
        <w:t xml:space="preserve"> </w:t>
      </w:r>
      <w:r>
        <w:rPr>
          <w:sz w:val="20"/>
        </w:rPr>
        <w:t>simply</w:t>
      </w:r>
      <w:r>
        <w:rPr>
          <w:spacing w:val="-10"/>
          <w:sz w:val="20"/>
        </w:rPr>
        <w:t xml:space="preserve"> </w:t>
      </w:r>
      <w:r>
        <w:rPr>
          <w:sz w:val="20"/>
        </w:rPr>
        <w:t>failed</w:t>
      </w:r>
      <w:r>
        <w:rPr>
          <w:spacing w:val="-12"/>
          <w:sz w:val="20"/>
        </w:rPr>
        <w:t xml:space="preserve"> </w:t>
      </w:r>
      <w:r>
        <w:rPr>
          <w:sz w:val="20"/>
        </w:rPr>
        <w:t>to</w:t>
      </w:r>
      <w:r>
        <w:rPr>
          <w:spacing w:val="-13"/>
          <w:sz w:val="20"/>
        </w:rPr>
        <w:t xml:space="preserve"> </w:t>
      </w:r>
      <w:r>
        <w:rPr>
          <w:sz w:val="20"/>
        </w:rPr>
        <w:t>address</w:t>
      </w:r>
      <w:r>
        <w:rPr>
          <w:spacing w:val="-10"/>
          <w:sz w:val="20"/>
        </w:rPr>
        <w:t xml:space="preserve"> </w:t>
      </w:r>
      <w:r>
        <w:rPr>
          <w:sz w:val="20"/>
        </w:rPr>
        <w:t>-</w:t>
      </w:r>
      <w:r>
        <w:rPr>
          <w:spacing w:val="-11"/>
          <w:sz w:val="20"/>
        </w:rPr>
        <w:t xml:space="preserve"> </w:t>
      </w:r>
      <w:r>
        <w:rPr>
          <w:sz w:val="20"/>
        </w:rPr>
        <w:t>this</w:t>
      </w:r>
      <w:r>
        <w:rPr>
          <w:spacing w:val="-10"/>
          <w:sz w:val="20"/>
        </w:rPr>
        <w:t xml:space="preserve"> </w:t>
      </w:r>
      <w:r>
        <w:rPr>
          <w:sz w:val="20"/>
        </w:rPr>
        <w:t>would</w:t>
      </w:r>
      <w:r>
        <w:rPr>
          <w:spacing w:val="-12"/>
          <w:sz w:val="20"/>
        </w:rPr>
        <w:t xml:space="preserve"> </w:t>
      </w:r>
      <w:r>
        <w:rPr>
          <w:sz w:val="20"/>
        </w:rPr>
        <w:t>be</w:t>
      </w:r>
      <w:r>
        <w:rPr>
          <w:spacing w:val="-12"/>
          <w:sz w:val="20"/>
        </w:rPr>
        <w:t xml:space="preserve"> </w:t>
      </w:r>
      <w:r>
        <w:rPr>
          <w:sz w:val="20"/>
        </w:rPr>
        <w:t>unfair</w:t>
      </w:r>
      <w:r>
        <w:rPr>
          <w:spacing w:val="-11"/>
          <w:sz w:val="20"/>
        </w:rPr>
        <w:t xml:space="preserve"> </w:t>
      </w:r>
      <w:r>
        <w:rPr>
          <w:sz w:val="20"/>
        </w:rPr>
        <w:t>to</w:t>
      </w:r>
      <w:r>
        <w:rPr>
          <w:spacing w:val="-12"/>
          <w:sz w:val="20"/>
        </w:rPr>
        <w:t xml:space="preserve"> </w:t>
      </w:r>
      <w:r>
        <w:rPr>
          <w:sz w:val="20"/>
        </w:rPr>
        <w:t>other</w:t>
      </w:r>
      <w:r>
        <w:rPr>
          <w:spacing w:val="-11"/>
          <w:sz w:val="20"/>
        </w:rPr>
        <w:t xml:space="preserve"> </w:t>
      </w:r>
      <w:r>
        <w:rPr>
          <w:sz w:val="20"/>
        </w:rPr>
        <w:t>Tenderers.</w:t>
      </w:r>
      <w:r>
        <w:rPr>
          <w:spacing w:val="-12"/>
          <w:sz w:val="20"/>
        </w:rPr>
        <w:t xml:space="preserve"> </w:t>
      </w:r>
      <w:r>
        <w:rPr>
          <w:sz w:val="20"/>
        </w:rPr>
        <w:t>The</w:t>
      </w:r>
      <w:r>
        <w:rPr>
          <w:spacing w:val="-13"/>
          <w:sz w:val="20"/>
        </w:rPr>
        <w:t xml:space="preserve"> </w:t>
      </w:r>
      <w:r>
        <w:rPr>
          <w:sz w:val="20"/>
        </w:rPr>
        <w:t>process</w:t>
      </w:r>
      <w:r>
        <w:rPr>
          <w:spacing w:val="-10"/>
          <w:sz w:val="20"/>
        </w:rPr>
        <w:t xml:space="preserve"> </w:t>
      </w:r>
      <w:r>
        <w:rPr>
          <w:sz w:val="20"/>
        </w:rPr>
        <w:t>is</w:t>
      </w:r>
      <w:r>
        <w:rPr>
          <w:spacing w:val="-10"/>
          <w:sz w:val="20"/>
        </w:rPr>
        <w:t xml:space="preserve"> </w:t>
      </w:r>
      <w:r>
        <w:rPr>
          <w:sz w:val="20"/>
        </w:rPr>
        <w:t>primarily about getting certainty of commitments, i.e. where a potential conflict has arisen in what is being proposed and what is actually stated during clarification</w:t>
      </w:r>
      <w:r>
        <w:rPr>
          <w:spacing w:val="-10"/>
          <w:sz w:val="20"/>
        </w:rPr>
        <w:t xml:space="preserve"> </w:t>
      </w:r>
      <w:r>
        <w:rPr>
          <w:sz w:val="20"/>
        </w:rPr>
        <w:t>meetings.</w:t>
      </w:r>
    </w:p>
    <w:p w14:paraId="0ABA539B" w14:textId="77777777" w:rsidR="00C87ED4" w:rsidRPr="00D92450" w:rsidRDefault="00C87ED4">
      <w:pPr>
        <w:pStyle w:val="BodyText"/>
      </w:pPr>
    </w:p>
    <w:p w14:paraId="0ABA539C" w14:textId="04E3AEF6" w:rsidR="00C87ED4" w:rsidRDefault="00044458">
      <w:pPr>
        <w:pStyle w:val="ListParagraph"/>
        <w:numPr>
          <w:ilvl w:val="2"/>
          <w:numId w:val="4"/>
        </w:numPr>
        <w:tabs>
          <w:tab w:val="left" w:pos="821"/>
        </w:tabs>
        <w:spacing w:line="360" w:lineRule="auto"/>
        <w:ind w:right="103" w:hanging="708"/>
        <w:jc w:val="both"/>
        <w:rPr>
          <w:sz w:val="20"/>
        </w:rPr>
      </w:pPr>
      <w:r>
        <w:rPr>
          <w:sz w:val="20"/>
        </w:rPr>
        <w:t>Tenderers are advised that the quality panel shall conduct a “consensus scoring process” where moderation</w:t>
      </w:r>
      <w:r>
        <w:rPr>
          <w:spacing w:val="-9"/>
          <w:sz w:val="20"/>
        </w:rPr>
        <w:t xml:space="preserve"> </w:t>
      </w:r>
      <w:r>
        <w:rPr>
          <w:sz w:val="20"/>
        </w:rPr>
        <w:t>of</w:t>
      </w:r>
      <w:r>
        <w:rPr>
          <w:spacing w:val="-9"/>
          <w:sz w:val="20"/>
        </w:rPr>
        <w:t xml:space="preserve"> </w:t>
      </w:r>
      <w:r>
        <w:rPr>
          <w:sz w:val="20"/>
        </w:rPr>
        <w:t>the</w:t>
      </w:r>
      <w:r>
        <w:rPr>
          <w:spacing w:val="-9"/>
          <w:sz w:val="20"/>
        </w:rPr>
        <w:t xml:space="preserve"> </w:t>
      </w:r>
      <w:r>
        <w:rPr>
          <w:sz w:val="20"/>
        </w:rPr>
        <w:t>scores</w:t>
      </w:r>
      <w:r>
        <w:rPr>
          <w:spacing w:val="-7"/>
          <w:sz w:val="20"/>
        </w:rPr>
        <w:t xml:space="preserve"> </w:t>
      </w:r>
      <w:r>
        <w:rPr>
          <w:sz w:val="20"/>
        </w:rPr>
        <w:t>awarded</w:t>
      </w:r>
      <w:r>
        <w:rPr>
          <w:spacing w:val="-9"/>
          <w:sz w:val="20"/>
        </w:rPr>
        <w:t xml:space="preserve"> </w:t>
      </w:r>
      <w:r>
        <w:rPr>
          <w:sz w:val="20"/>
        </w:rPr>
        <w:t>during</w:t>
      </w:r>
      <w:r>
        <w:rPr>
          <w:spacing w:val="-9"/>
          <w:sz w:val="20"/>
        </w:rPr>
        <w:t xml:space="preserve"> </w:t>
      </w:r>
      <w:r>
        <w:rPr>
          <w:sz w:val="20"/>
        </w:rPr>
        <w:t>the</w:t>
      </w:r>
      <w:r>
        <w:rPr>
          <w:spacing w:val="-6"/>
          <w:sz w:val="20"/>
        </w:rPr>
        <w:t xml:space="preserve"> </w:t>
      </w:r>
      <w:r>
        <w:rPr>
          <w:sz w:val="20"/>
        </w:rPr>
        <w:t>exercise</w:t>
      </w:r>
      <w:r>
        <w:rPr>
          <w:spacing w:val="-9"/>
          <w:sz w:val="20"/>
        </w:rPr>
        <w:t xml:space="preserve"> </w:t>
      </w:r>
      <w:r>
        <w:rPr>
          <w:sz w:val="20"/>
        </w:rPr>
        <w:t>will</w:t>
      </w:r>
      <w:r>
        <w:rPr>
          <w:spacing w:val="-10"/>
          <w:sz w:val="20"/>
        </w:rPr>
        <w:t xml:space="preserve"> </w:t>
      </w:r>
      <w:r>
        <w:rPr>
          <w:sz w:val="20"/>
        </w:rPr>
        <w:t>take</w:t>
      </w:r>
      <w:r>
        <w:rPr>
          <w:spacing w:val="-8"/>
          <w:sz w:val="20"/>
        </w:rPr>
        <w:t xml:space="preserve"> </w:t>
      </w:r>
      <w:r>
        <w:rPr>
          <w:sz w:val="20"/>
        </w:rPr>
        <w:t>place.</w:t>
      </w:r>
      <w:r>
        <w:rPr>
          <w:spacing w:val="-9"/>
          <w:sz w:val="20"/>
        </w:rPr>
        <w:t xml:space="preserve"> </w:t>
      </w:r>
      <w:r>
        <w:rPr>
          <w:sz w:val="20"/>
        </w:rPr>
        <w:t>The</w:t>
      </w:r>
      <w:r>
        <w:rPr>
          <w:spacing w:val="-9"/>
          <w:sz w:val="20"/>
        </w:rPr>
        <w:t xml:space="preserve"> </w:t>
      </w:r>
      <w:r>
        <w:rPr>
          <w:sz w:val="20"/>
        </w:rPr>
        <w:t>moderation</w:t>
      </w:r>
      <w:r>
        <w:rPr>
          <w:spacing w:val="-8"/>
          <w:sz w:val="20"/>
        </w:rPr>
        <w:t xml:space="preserve"> </w:t>
      </w:r>
      <w:r>
        <w:rPr>
          <w:sz w:val="20"/>
        </w:rPr>
        <w:t>shall</w:t>
      </w:r>
      <w:r>
        <w:rPr>
          <w:spacing w:val="-10"/>
          <w:sz w:val="20"/>
        </w:rPr>
        <w:t xml:space="preserve"> </w:t>
      </w:r>
      <w:r>
        <w:rPr>
          <w:sz w:val="20"/>
        </w:rPr>
        <w:t>give</w:t>
      </w:r>
      <w:r>
        <w:rPr>
          <w:spacing w:val="-9"/>
          <w:sz w:val="20"/>
        </w:rPr>
        <w:t xml:space="preserve"> </w:t>
      </w:r>
      <w:r>
        <w:rPr>
          <w:sz w:val="20"/>
        </w:rPr>
        <w:t>regard to any variance in the scores between the evaluators, together with the subsequent assessment from the clarification</w:t>
      </w:r>
      <w:r>
        <w:rPr>
          <w:spacing w:val="-4"/>
          <w:sz w:val="20"/>
        </w:rPr>
        <w:t xml:space="preserve"> </w:t>
      </w:r>
      <w:r>
        <w:rPr>
          <w:sz w:val="20"/>
        </w:rPr>
        <w:t>presentations.</w:t>
      </w:r>
    </w:p>
    <w:p w14:paraId="2DBBBF47" w14:textId="77777777" w:rsidR="001F24F0" w:rsidRPr="00D92450" w:rsidRDefault="001F24F0" w:rsidP="00D92450">
      <w:pPr>
        <w:tabs>
          <w:tab w:val="left" w:pos="821"/>
        </w:tabs>
        <w:ind w:right="103"/>
        <w:rPr>
          <w:sz w:val="20"/>
          <w:szCs w:val="20"/>
        </w:rPr>
      </w:pPr>
    </w:p>
    <w:p w14:paraId="0ABA539E" w14:textId="1672586B" w:rsidR="00C87ED4" w:rsidRDefault="00044458">
      <w:pPr>
        <w:pStyle w:val="ListParagraph"/>
        <w:numPr>
          <w:ilvl w:val="2"/>
          <w:numId w:val="4"/>
        </w:numPr>
        <w:tabs>
          <w:tab w:val="left" w:pos="819"/>
          <w:tab w:val="left" w:pos="820"/>
        </w:tabs>
        <w:spacing w:before="79"/>
        <w:ind w:left="819" w:hanging="707"/>
        <w:rPr>
          <w:sz w:val="20"/>
        </w:rPr>
      </w:pPr>
      <w:r>
        <w:rPr>
          <w:sz w:val="20"/>
        </w:rPr>
        <w:t>A consensus score</w:t>
      </w:r>
      <w:r>
        <w:rPr>
          <w:position w:val="6"/>
          <w:sz w:val="13"/>
        </w:rPr>
        <w:t xml:space="preserve">1 </w:t>
      </w:r>
      <w:r>
        <w:rPr>
          <w:sz w:val="20"/>
        </w:rPr>
        <w:t>will be agreed by the evaluators for each of the evaluation</w:t>
      </w:r>
      <w:r>
        <w:rPr>
          <w:spacing w:val="-31"/>
          <w:sz w:val="20"/>
        </w:rPr>
        <w:t xml:space="preserve"> </w:t>
      </w:r>
      <w:r>
        <w:rPr>
          <w:sz w:val="20"/>
        </w:rPr>
        <w:t>criteria.</w:t>
      </w:r>
      <w:r w:rsidR="00357F9A">
        <w:rPr>
          <w:sz w:val="20"/>
        </w:rPr>
        <w:br/>
      </w:r>
    </w:p>
    <w:p w14:paraId="0ABA53A0" w14:textId="77777777" w:rsidR="00C87ED4" w:rsidRPr="003431D8" w:rsidRDefault="00C87ED4">
      <w:pPr>
        <w:pStyle w:val="BodyText"/>
      </w:pPr>
    </w:p>
    <w:p w14:paraId="0ABA53A1" w14:textId="3AA7515C" w:rsidR="00C87ED4" w:rsidRPr="00B73E1E" w:rsidRDefault="00044458" w:rsidP="00B73E1E">
      <w:pPr>
        <w:pStyle w:val="Heading2"/>
        <w:numPr>
          <w:ilvl w:val="1"/>
          <w:numId w:val="4"/>
        </w:numPr>
        <w:tabs>
          <w:tab w:val="left" w:pos="819"/>
          <w:tab w:val="left" w:pos="821"/>
        </w:tabs>
        <w:spacing w:line="240" w:lineRule="auto"/>
        <w:ind w:hanging="708"/>
        <w:rPr>
          <w:sz w:val="20"/>
          <w:szCs w:val="20"/>
        </w:rPr>
      </w:pPr>
      <w:bookmarkStart w:id="19" w:name="_Toc167440334"/>
      <w:r>
        <w:rPr>
          <w:color w:val="96015F"/>
        </w:rPr>
        <w:t>Clarification</w:t>
      </w:r>
      <w:r>
        <w:rPr>
          <w:color w:val="96015F"/>
          <w:spacing w:val="1"/>
        </w:rPr>
        <w:t xml:space="preserve"> </w:t>
      </w:r>
      <w:r>
        <w:rPr>
          <w:color w:val="96015F"/>
        </w:rPr>
        <w:t>Meetings</w:t>
      </w:r>
      <w:bookmarkEnd w:id="19"/>
      <w:r w:rsidR="005C410B">
        <w:rPr>
          <w:color w:val="96015F"/>
        </w:rPr>
        <w:br/>
      </w:r>
    </w:p>
    <w:p w14:paraId="0ABA53A2" w14:textId="0A0D4CCA" w:rsidR="00C87ED4" w:rsidRDefault="00044458">
      <w:pPr>
        <w:pStyle w:val="ListParagraph"/>
        <w:numPr>
          <w:ilvl w:val="2"/>
          <w:numId w:val="4"/>
        </w:numPr>
        <w:tabs>
          <w:tab w:val="left" w:pos="821"/>
        </w:tabs>
        <w:spacing w:line="360" w:lineRule="auto"/>
        <w:ind w:right="102" w:hanging="708"/>
        <w:jc w:val="both"/>
        <w:rPr>
          <w:sz w:val="20"/>
        </w:rPr>
      </w:pPr>
      <w:r>
        <w:rPr>
          <w:sz w:val="20"/>
        </w:rPr>
        <w:t xml:space="preserve">If the quality panel is not satisfied with response(s) provided by the Tenderer including responses to Post Tender Clarifications, then </w:t>
      </w:r>
      <w:r w:rsidR="00A27021">
        <w:rPr>
          <w:sz w:val="20"/>
        </w:rPr>
        <w:t>The Authority</w:t>
      </w:r>
      <w:r>
        <w:rPr>
          <w:sz w:val="20"/>
        </w:rPr>
        <w:t xml:space="preserve"> reserves the right to arrange a clarification meeting with the Tenderer to clarify those elements of the Tenderer’s submission that are not clear. Following any clarification meeting, written confirmation will be sought from the Tenderer. This may result in marks provisionally awarded being adjusted, dependent upon the response</w:t>
      </w:r>
      <w:r>
        <w:rPr>
          <w:spacing w:val="-7"/>
          <w:sz w:val="20"/>
        </w:rPr>
        <w:t xml:space="preserve"> </w:t>
      </w:r>
      <w:r>
        <w:rPr>
          <w:sz w:val="20"/>
        </w:rPr>
        <w:t>provided.</w:t>
      </w:r>
    </w:p>
    <w:p w14:paraId="5A94BB95" w14:textId="77777777" w:rsidR="007F7971" w:rsidRPr="007F7971" w:rsidRDefault="007F7971" w:rsidP="007F7971">
      <w:pPr>
        <w:tabs>
          <w:tab w:val="left" w:pos="821"/>
        </w:tabs>
        <w:spacing w:line="360" w:lineRule="auto"/>
        <w:ind w:right="102"/>
        <w:jc w:val="both"/>
        <w:rPr>
          <w:sz w:val="20"/>
        </w:rPr>
      </w:pPr>
    </w:p>
    <w:p w14:paraId="0ABA53A3" w14:textId="0D0D471F" w:rsidR="00C87ED4" w:rsidRPr="003431D8" w:rsidRDefault="00C87ED4">
      <w:pPr>
        <w:pStyle w:val="BodyText"/>
        <w:spacing w:before="2"/>
      </w:pPr>
    </w:p>
    <w:p w14:paraId="0ABA53A4" w14:textId="3FE904CC" w:rsidR="00C87ED4" w:rsidRPr="00B73E1E" w:rsidRDefault="00044458">
      <w:pPr>
        <w:pStyle w:val="Heading2"/>
        <w:numPr>
          <w:ilvl w:val="1"/>
          <w:numId w:val="3"/>
        </w:numPr>
        <w:tabs>
          <w:tab w:val="left" w:pos="819"/>
          <w:tab w:val="left" w:pos="821"/>
        </w:tabs>
        <w:ind w:hanging="708"/>
        <w:rPr>
          <w:sz w:val="20"/>
          <w:szCs w:val="20"/>
        </w:rPr>
      </w:pPr>
      <w:bookmarkStart w:id="20" w:name="_Quality_Threshold_(Written"/>
      <w:bookmarkStart w:id="21" w:name="_Toc167440335"/>
      <w:bookmarkEnd w:id="20"/>
      <w:r>
        <w:rPr>
          <w:color w:val="96015F"/>
        </w:rPr>
        <w:t>Quality Threshold (Written</w:t>
      </w:r>
      <w:r>
        <w:rPr>
          <w:color w:val="96015F"/>
          <w:spacing w:val="2"/>
        </w:rPr>
        <w:t xml:space="preserve"> </w:t>
      </w:r>
      <w:r>
        <w:rPr>
          <w:color w:val="96015F"/>
        </w:rPr>
        <w:t>Response)</w:t>
      </w:r>
      <w:bookmarkEnd w:id="21"/>
      <w:r w:rsidR="005C410B">
        <w:rPr>
          <w:color w:val="96015F"/>
        </w:rPr>
        <w:br/>
      </w:r>
    </w:p>
    <w:p w14:paraId="0ABA53A5" w14:textId="1767A00D" w:rsidR="00C87ED4" w:rsidRDefault="00A27021">
      <w:pPr>
        <w:pStyle w:val="ListParagraph"/>
        <w:numPr>
          <w:ilvl w:val="2"/>
          <w:numId w:val="3"/>
        </w:numPr>
        <w:tabs>
          <w:tab w:val="left" w:pos="821"/>
        </w:tabs>
        <w:spacing w:line="360" w:lineRule="auto"/>
        <w:ind w:right="103" w:hanging="708"/>
        <w:jc w:val="both"/>
        <w:rPr>
          <w:sz w:val="20"/>
        </w:rPr>
      </w:pPr>
      <w:r>
        <w:rPr>
          <w:sz w:val="20"/>
        </w:rPr>
        <w:t>The Authority</w:t>
      </w:r>
      <w:r w:rsidR="00044458">
        <w:rPr>
          <w:sz w:val="20"/>
        </w:rPr>
        <w:t xml:space="preserve"> is keen to ensure that submissions received are of a consistently good level across all areas. In this respect </w:t>
      </w:r>
      <w:r>
        <w:rPr>
          <w:sz w:val="20"/>
        </w:rPr>
        <w:t>The Authority</w:t>
      </w:r>
      <w:r w:rsidR="00044458">
        <w:rPr>
          <w:sz w:val="20"/>
        </w:rPr>
        <w:t xml:space="preserve"> </w:t>
      </w:r>
      <w:r w:rsidR="00044458">
        <w:rPr>
          <w:sz w:val="20"/>
          <w:u w:val="single"/>
        </w:rPr>
        <w:t>reserves the right to reject any Tender that fails to achieve a minimum score of 2 (</w:t>
      </w:r>
      <w:r w:rsidR="001A036E" w:rsidRPr="001A036E">
        <w:rPr>
          <w:sz w:val="20"/>
          <w:u w:val="single"/>
        </w:rPr>
        <w:t>minor concerns</w:t>
      </w:r>
      <w:r w:rsidR="00044458">
        <w:rPr>
          <w:sz w:val="20"/>
          <w:u w:val="single"/>
        </w:rPr>
        <w:t>)</w:t>
      </w:r>
      <w:r w:rsidR="00044458">
        <w:rPr>
          <w:spacing w:val="-11"/>
          <w:sz w:val="20"/>
        </w:rPr>
        <w:t xml:space="preserve"> </w:t>
      </w:r>
      <w:r w:rsidR="00044458">
        <w:rPr>
          <w:sz w:val="20"/>
        </w:rPr>
        <w:t>in</w:t>
      </w:r>
      <w:r w:rsidR="00044458">
        <w:rPr>
          <w:spacing w:val="-12"/>
          <w:sz w:val="20"/>
        </w:rPr>
        <w:t xml:space="preserve"> </w:t>
      </w:r>
      <w:r w:rsidR="00044458">
        <w:rPr>
          <w:i/>
          <w:sz w:val="20"/>
        </w:rPr>
        <w:t>any</w:t>
      </w:r>
      <w:r w:rsidR="00044458">
        <w:rPr>
          <w:i/>
          <w:spacing w:val="-10"/>
          <w:sz w:val="20"/>
        </w:rPr>
        <w:t xml:space="preserve"> </w:t>
      </w:r>
      <w:r w:rsidR="00044458">
        <w:rPr>
          <w:sz w:val="20"/>
        </w:rPr>
        <w:t>of</w:t>
      </w:r>
      <w:r w:rsidR="00044458">
        <w:rPr>
          <w:spacing w:val="-12"/>
          <w:sz w:val="20"/>
        </w:rPr>
        <w:t xml:space="preserve"> </w:t>
      </w:r>
      <w:r w:rsidR="00044458">
        <w:rPr>
          <w:sz w:val="20"/>
        </w:rPr>
        <w:t>the</w:t>
      </w:r>
      <w:r w:rsidR="00044458">
        <w:rPr>
          <w:spacing w:val="-12"/>
          <w:sz w:val="20"/>
        </w:rPr>
        <w:t xml:space="preserve"> </w:t>
      </w:r>
      <w:r w:rsidR="00044458">
        <w:rPr>
          <w:sz w:val="20"/>
        </w:rPr>
        <w:t>method</w:t>
      </w:r>
      <w:r w:rsidR="00044458">
        <w:rPr>
          <w:spacing w:val="-12"/>
          <w:sz w:val="20"/>
        </w:rPr>
        <w:t xml:space="preserve"> </w:t>
      </w:r>
      <w:r w:rsidR="00044458">
        <w:rPr>
          <w:sz w:val="20"/>
        </w:rPr>
        <w:t>statement</w:t>
      </w:r>
      <w:r w:rsidR="00044458">
        <w:rPr>
          <w:spacing w:val="-12"/>
          <w:sz w:val="20"/>
        </w:rPr>
        <w:t xml:space="preserve"> </w:t>
      </w:r>
      <w:r w:rsidR="00044458">
        <w:rPr>
          <w:sz w:val="20"/>
        </w:rPr>
        <w:t>responses</w:t>
      </w:r>
      <w:r w:rsidR="00044458">
        <w:rPr>
          <w:spacing w:val="-11"/>
          <w:sz w:val="20"/>
        </w:rPr>
        <w:t xml:space="preserve"> </w:t>
      </w:r>
      <w:r w:rsidR="00044458">
        <w:rPr>
          <w:sz w:val="20"/>
        </w:rPr>
        <w:t>and/or</w:t>
      </w:r>
      <w:r w:rsidR="00044458">
        <w:rPr>
          <w:spacing w:val="-11"/>
          <w:sz w:val="20"/>
        </w:rPr>
        <w:t xml:space="preserve"> </w:t>
      </w:r>
      <w:r w:rsidR="00044458">
        <w:rPr>
          <w:sz w:val="20"/>
        </w:rPr>
        <w:t>fails</w:t>
      </w:r>
      <w:r w:rsidR="00044458">
        <w:rPr>
          <w:spacing w:val="-10"/>
          <w:sz w:val="20"/>
        </w:rPr>
        <w:t xml:space="preserve"> </w:t>
      </w:r>
      <w:r w:rsidR="00044458">
        <w:rPr>
          <w:sz w:val="20"/>
        </w:rPr>
        <w:t>to</w:t>
      </w:r>
      <w:r w:rsidR="00044458">
        <w:rPr>
          <w:spacing w:val="-12"/>
          <w:sz w:val="20"/>
        </w:rPr>
        <w:t xml:space="preserve"> </w:t>
      </w:r>
      <w:r w:rsidR="00044458">
        <w:rPr>
          <w:sz w:val="20"/>
        </w:rPr>
        <w:t>achieve an</w:t>
      </w:r>
      <w:r w:rsidR="00044458">
        <w:rPr>
          <w:spacing w:val="-11"/>
          <w:sz w:val="20"/>
        </w:rPr>
        <w:t xml:space="preserve"> </w:t>
      </w:r>
      <w:r w:rsidR="00044458">
        <w:rPr>
          <w:sz w:val="20"/>
        </w:rPr>
        <w:t>overall</w:t>
      </w:r>
      <w:r w:rsidR="00044458">
        <w:rPr>
          <w:spacing w:val="-12"/>
          <w:sz w:val="20"/>
        </w:rPr>
        <w:t xml:space="preserve"> </w:t>
      </w:r>
      <w:r w:rsidR="00044458">
        <w:rPr>
          <w:sz w:val="20"/>
        </w:rPr>
        <w:t>minimum</w:t>
      </w:r>
      <w:r w:rsidR="00044458">
        <w:rPr>
          <w:spacing w:val="-11"/>
          <w:sz w:val="20"/>
        </w:rPr>
        <w:t xml:space="preserve"> </w:t>
      </w:r>
      <w:r w:rsidR="00044458">
        <w:rPr>
          <w:sz w:val="20"/>
        </w:rPr>
        <w:t>score</w:t>
      </w:r>
      <w:r w:rsidR="00044458">
        <w:rPr>
          <w:spacing w:val="-7"/>
          <w:sz w:val="20"/>
        </w:rPr>
        <w:t xml:space="preserve"> </w:t>
      </w:r>
      <w:r w:rsidR="00044458">
        <w:rPr>
          <w:sz w:val="20"/>
        </w:rPr>
        <w:t>of</w:t>
      </w:r>
      <w:r w:rsidR="00044458">
        <w:rPr>
          <w:spacing w:val="-11"/>
          <w:sz w:val="20"/>
        </w:rPr>
        <w:t xml:space="preserve"> </w:t>
      </w:r>
      <w:r w:rsidR="00044458">
        <w:rPr>
          <w:sz w:val="20"/>
        </w:rPr>
        <w:t>50%</w:t>
      </w:r>
      <w:r w:rsidR="00044458">
        <w:rPr>
          <w:spacing w:val="-8"/>
          <w:sz w:val="20"/>
        </w:rPr>
        <w:t xml:space="preserve"> </w:t>
      </w:r>
      <w:r w:rsidR="00044458">
        <w:rPr>
          <w:sz w:val="20"/>
        </w:rPr>
        <w:t>of</w:t>
      </w:r>
      <w:r w:rsidR="00044458">
        <w:rPr>
          <w:spacing w:val="-8"/>
          <w:sz w:val="20"/>
        </w:rPr>
        <w:t xml:space="preserve"> </w:t>
      </w:r>
      <w:r w:rsidR="00044458">
        <w:rPr>
          <w:sz w:val="20"/>
        </w:rPr>
        <w:t>the</w:t>
      </w:r>
      <w:r w:rsidR="00044458">
        <w:rPr>
          <w:spacing w:val="-8"/>
          <w:sz w:val="20"/>
        </w:rPr>
        <w:t xml:space="preserve"> </w:t>
      </w:r>
      <w:r w:rsidR="00044458">
        <w:rPr>
          <w:sz w:val="20"/>
        </w:rPr>
        <w:t>available</w:t>
      </w:r>
      <w:r w:rsidR="00044458">
        <w:rPr>
          <w:spacing w:val="-8"/>
          <w:sz w:val="20"/>
        </w:rPr>
        <w:t xml:space="preserve"> </w:t>
      </w:r>
      <w:r w:rsidR="00044458">
        <w:rPr>
          <w:sz w:val="20"/>
        </w:rPr>
        <w:t>marks,</w:t>
      </w:r>
      <w:r w:rsidR="00044458">
        <w:rPr>
          <w:spacing w:val="-10"/>
          <w:sz w:val="20"/>
        </w:rPr>
        <w:t xml:space="preserve"> </w:t>
      </w:r>
      <w:r w:rsidR="00044458">
        <w:rPr>
          <w:sz w:val="20"/>
        </w:rPr>
        <w:t>i.e.</w:t>
      </w:r>
      <w:r w:rsidR="00044458">
        <w:rPr>
          <w:spacing w:val="-8"/>
          <w:sz w:val="20"/>
        </w:rPr>
        <w:t xml:space="preserve"> </w:t>
      </w:r>
      <w:r w:rsidR="00044458">
        <w:rPr>
          <w:sz w:val="20"/>
        </w:rPr>
        <w:t>25%.</w:t>
      </w:r>
      <w:r w:rsidR="00044458">
        <w:rPr>
          <w:spacing w:val="38"/>
          <w:sz w:val="20"/>
        </w:rPr>
        <w:t xml:space="preserve"> </w:t>
      </w:r>
      <w:r w:rsidR="00044458">
        <w:rPr>
          <w:sz w:val="20"/>
        </w:rPr>
        <w:t>Accordingly,</w:t>
      </w:r>
      <w:r w:rsidR="00044458">
        <w:rPr>
          <w:spacing w:val="-11"/>
          <w:sz w:val="20"/>
        </w:rPr>
        <w:t xml:space="preserve"> </w:t>
      </w:r>
      <w:r w:rsidR="00044458">
        <w:rPr>
          <w:sz w:val="20"/>
        </w:rPr>
        <w:t>the</w:t>
      </w:r>
      <w:r w:rsidR="00044458">
        <w:rPr>
          <w:spacing w:val="-11"/>
          <w:sz w:val="20"/>
        </w:rPr>
        <w:t xml:space="preserve"> </w:t>
      </w:r>
      <w:r w:rsidR="00044458">
        <w:rPr>
          <w:sz w:val="20"/>
        </w:rPr>
        <w:t>minimum</w:t>
      </w:r>
      <w:r w:rsidR="00044458">
        <w:rPr>
          <w:spacing w:val="-10"/>
          <w:sz w:val="20"/>
        </w:rPr>
        <w:t xml:space="preserve"> </w:t>
      </w:r>
      <w:r w:rsidR="00044458">
        <w:rPr>
          <w:sz w:val="20"/>
        </w:rPr>
        <w:t xml:space="preserve">threshold score permitted is set at 25% (out of 50%). Any Tenderer with a score below this threshold will be excluded. Tenderers should note that the “Minimum Threshold Score” is the score obtained </w:t>
      </w:r>
      <w:r w:rsidR="00044458">
        <w:rPr>
          <w:sz w:val="20"/>
          <w:u w:val="single"/>
        </w:rPr>
        <w:t>before</w:t>
      </w:r>
      <w:r w:rsidR="00044458">
        <w:rPr>
          <w:sz w:val="20"/>
        </w:rPr>
        <w:t xml:space="preserve"> re- weighting as set out at</w:t>
      </w:r>
      <w:r w:rsidR="00044458">
        <w:rPr>
          <w:color w:val="0000FF"/>
          <w:sz w:val="20"/>
        </w:rPr>
        <w:t xml:space="preserve"> </w:t>
      </w:r>
      <w:r w:rsidR="00044458">
        <w:rPr>
          <w:color w:val="0000FF"/>
          <w:sz w:val="20"/>
          <w:u w:val="single" w:color="0000FF"/>
        </w:rPr>
        <w:t>3.7 Final Quality Evaluation</w:t>
      </w:r>
      <w:r w:rsidR="00044458">
        <w:rPr>
          <w:sz w:val="20"/>
        </w:rPr>
        <w:t>.</w:t>
      </w:r>
    </w:p>
    <w:p w14:paraId="0ABA53A6" w14:textId="77777777" w:rsidR="00C87ED4" w:rsidRPr="00B73E1E" w:rsidRDefault="00C87ED4" w:rsidP="00B73E1E">
      <w:pPr>
        <w:pStyle w:val="BodyText"/>
      </w:pPr>
    </w:p>
    <w:p w14:paraId="0ABA53A7" w14:textId="6969DFCC" w:rsidR="00C87ED4" w:rsidRPr="00B73E1E" w:rsidRDefault="00044458">
      <w:pPr>
        <w:pStyle w:val="Heading2"/>
        <w:numPr>
          <w:ilvl w:val="1"/>
          <w:numId w:val="2"/>
        </w:numPr>
        <w:tabs>
          <w:tab w:val="left" w:pos="819"/>
          <w:tab w:val="left" w:pos="821"/>
        </w:tabs>
        <w:spacing w:before="93"/>
        <w:ind w:hanging="708"/>
        <w:rPr>
          <w:sz w:val="20"/>
          <w:szCs w:val="20"/>
        </w:rPr>
      </w:pPr>
      <w:bookmarkStart w:id="22" w:name="_Toc167440336"/>
      <w:r>
        <w:rPr>
          <w:color w:val="96015F"/>
        </w:rPr>
        <w:t>Final Quality</w:t>
      </w:r>
      <w:r>
        <w:rPr>
          <w:color w:val="96015F"/>
          <w:spacing w:val="-4"/>
        </w:rPr>
        <w:t xml:space="preserve"> </w:t>
      </w:r>
      <w:r>
        <w:rPr>
          <w:color w:val="96015F"/>
        </w:rPr>
        <w:t>Evaluation</w:t>
      </w:r>
      <w:bookmarkEnd w:id="22"/>
      <w:r w:rsidR="005C410B">
        <w:rPr>
          <w:color w:val="96015F"/>
        </w:rPr>
        <w:br/>
      </w:r>
    </w:p>
    <w:p w14:paraId="0ABA53A8" w14:textId="77777777" w:rsidR="00C87ED4" w:rsidRDefault="00044458">
      <w:pPr>
        <w:pStyle w:val="ListParagraph"/>
        <w:numPr>
          <w:ilvl w:val="2"/>
          <w:numId w:val="2"/>
        </w:numPr>
        <w:tabs>
          <w:tab w:val="left" w:pos="821"/>
        </w:tabs>
        <w:spacing w:line="360" w:lineRule="auto"/>
        <w:ind w:right="102" w:hanging="707"/>
        <w:jc w:val="both"/>
        <w:rPr>
          <w:sz w:val="20"/>
        </w:rPr>
      </w:pPr>
      <w:r>
        <w:rPr>
          <w:sz w:val="20"/>
        </w:rPr>
        <w:t>The overall available score for the quality submission is 70% and the highest scoring tenderer will therefore receive a final “re-weighted” quality score of 70%. The remaining tenderers scores will then be adjusted on a pro-rata basis as</w:t>
      </w:r>
      <w:r>
        <w:rPr>
          <w:spacing w:val="-3"/>
          <w:sz w:val="20"/>
        </w:rPr>
        <w:t xml:space="preserve"> </w:t>
      </w:r>
      <w:r>
        <w:rPr>
          <w:sz w:val="20"/>
        </w:rPr>
        <w:t>follows:</w:t>
      </w:r>
    </w:p>
    <w:p w14:paraId="0ABA53A9" w14:textId="77777777" w:rsidR="00C87ED4" w:rsidRDefault="00044458">
      <w:pPr>
        <w:pStyle w:val="BodyText"/>
        <w:spacing w:line="229" w:lineRule="exact"/>
        <w:ind w:left="820"/>
      </w:pPr>
      <w:r>
        <w:t>Tenderer final score = (70% / A) x B</w:t>
      </w:r>
    </w:p>
    <w:p w14:paraId="0ABA53AA" w14:textId="77777777" w:rsidR="00C87ED4" w:rsidRPr="00B73E1E" w:rsidRDefault="00C87ED4">
      <w:pPr>
        <w:pStyle w:val="BodyText"/>
      </w:pPr>
    </w:p>
    <w:p w14:paraId="0ABA53AC" w14:textId="77777777" w:rsidR="00C87ED4" w:rsidRDefault="00044458">
      <w:pPr>
        <w:pStyle w:val="BodyText"/>
        <w:spacing w:line="360" w:lineRule="auto"/>
        <w:ind w:left="1540" w:right="3797" w:hanging="720"/>
      </w:pPr>
      <w:r>
        <w:t>Where: A = the highest scoring Tenderer’s evaluated score B = Tenderer’s evaluated score</w:t>
      </w:r>
    </w:p>
    <w:p w14:paraId="0ABA53AD" w14:textId="77777777" w:rsidR="00C87ED4" w:rsidRDefault="00C87ED4">
      <w:pPr>
        <w:pStyle w:val="BodyText"/>
        <w:spacing w:before="2"/>
      </w:pPr>
    </w:p>
    <w:p w14:paraId="18C90579" w14:textId="77777777" w:rsidR="004E5D79" w:rsidRPr="00B73E1E" w:rsidRDefault="004E5D79">
      <w:pPr>
        <w:pStyle w:val="BodyText"/>
        <w:spacing w:before="2"/>
      </w:pPr>
    </w:p>
    <w:p w14:paraId="0ABA53AE" w14:textId="77777777" w:rsidR="00C87ED4" w:rsidRDefault="00044458">
      <w:pPr>
        <w:pStyle w:val="BodyText"/>
        <w:ind w:left="819"/>
      </w:pPr>
      <w:r>
        <w:t>An example is shown below:</w:t>
      </w:r>
    </w:p>
    <w:p w14:paraId="0ABA53AF" w14:textId="77777777" w:rsidR="00C87ED4" w:rsidRDefault="00C87ED4">
      <w:pPr>
        <w:pStyle w:val="BodyText"/>
        <w:spacing w:before="10"/>
        <w:rPr>
          <w:sz w:val="9"/>
        </w:rPr>
      </w:pPr>
    </w:p>
    <w:tbl>
      <w:tblPr>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59"/>
        <w:gridCol w:w="1276"/>
        <w:gridCol w:w="1559"/>
        <w:gridCol w:w="4598"/>
      </w:tblGrid>
      <w:tr w:rsidR="00C87ED4" w14:paraId="0ABA53B4" w14:textId="77777777" w:rsidTr="00B73E1E">
        <w:trPr>
          <w:trHeight w:val="921"/>
        </w:trPr>
        <w:tc>
          <w:tcPr>
            <w:tcW w:w="1559" w:type="dxa"/>
            <w:shd w:val="clear" w:color="auto" w:fill="51236C"/>
          </w:tcPr>
          <w:p w14:paraId="0ABA53B0" w14:textId="77777777" w:rsidR="00C87ED4" w:rsidRDefault="00044458">
            <w:pPr>
              <w:pStyle w:val="TableParagraph"/>
              <w:spacing w:line="229" w:lineRule="exact"/>
              <w:rPr>
                <w:sz w:val="20"/>
              </w:rPr>
            </w:pPr>
            <w:r>
              <w:rPr>
                <w:color w:val="FFFFFF"/>
                <w:sz w:val="20"/>
              </w:rPr>
              <w:t>Tenderer</w:t>
            </w:r>
          </w:p>
        </w:tc>
        <w:tc>
          <w:tcPr>
            <w:tcW w:w="1276" w:type="dxa"/>
            <w:shd w:val="clear" w:color="auto" w:fill="51236C"/>
          </w:tcPr>
          <w:p w14:paraId="0ABA53B1" w14:textId="77777777" w:rsidR="00C87ED4" w:rsidRDefault="00044458">
            <w:pPr>
              <w:pStyle w:val="TableParagraph"/>
              <w:spacing w:before="3" w:line="230" w:lineRule="exact"/>
              <w:ind w:left="108" w:right="100"/>
              <w:jc w:val="center"/>
              <w:rPr>
                <w:sz w:val="20"/>
              </w:rPr>
            </w:pPr>
            <w:r>
              <w:rPr>
                <w:color w:val="FFFFFF"/>
                <w:sz w:val="20"/>
              </w:rPr>
              <w:t xml:space="preserve">Quality Score from </w:t>
            </w:r>
            <w:r>
              <w:rPr>
                <w:color w:val="FFFFFF"/>
                <w:spacing w:val="-1"/>
                <w:sz w:val="20"/>
              </w:rPr>
              <w:t>Evaluation</w:t>
            </w:r>
          </w:p>
        </w:tc>
        <w:tc>
          <w:tcPr>
            <w:tcW w:w="1559" w:type="dxa"/>
            <w:shd w:val="clear" w:color="auto" w:fill="51236C"/>
          </w:tcPr>
          <w:p w14:paraId="0ABA53B2" w14:textId="77777777" w:rsidR="00C87ED4" w:rsidRDefault="00044458">
            <w:pPr>
              <w:pStyle w:val="TableParagraph"/>
              <w:ind w:left="230" w:right="218" w:hanging="4"/>
              <w:jc w:val="center"/>
              <w:rPr>
                <w:sz w:val="20"/>
              </w:rPr>
            </w:pPr>
            <w:r>
              <w:rPr>
                <w:color w:val="FFFFFF"/>
                <w:sz w:val="20"/>
              </w:rPr>
              <w:t xml:space="preserve">Re- </w:t>
            </w:r>
            <w:r>
              <w:rPr>
                <w:color w:val="FFFFFF"/>
                <w:w w:val="95"/>
                <w:sz w:val="20"/>
              </w:rPr>
              <w:t xml:space="preserve">weighted </w:t>
            </w:r>
            <w:r>
              <w:rPr>
                <w:color w:val="FFFFFF"/>
                <w:sz w:val="20"/>
              </w:rPr>
              <w:t>Score</w:t>
            </w:r>
          </w:p>
        </w:tc>
        <w:tc>
          <w:tcPr>
            <w:tcW w:w="4598" w:type="dxa"/>
            <w:shd w:val="clear" w:color="auto" w:fill="51236C"/>
          </w:tcPr>
          <w:p w14:paraId="0ABA53B3" w14:textId="77777777" w:rsidR="00C87ED4" w:rsidRDefault="00044458">
            <w:pPr>
              <w:pStyle w:val="TableParagraph"/>
              <w:spacing w:line="229" w:lineRule="exact"/>
              <w:ind w:left="108"/>
              <w:rPr>
                <w:sz w:val="20"/>
              </w:rPr>
            </w:pPr>
            <w:r>
              <w:rPr>
                <w:color w:val="FFFFFF"/>
                <w:sz w:val="20"/>
              </w:rPr>
              <w:t>Notes</w:t>
            </w:r>
          </w:p>
        </w:tc>
      </w:tr>
      <w:tr w:rsidR="00C87ED4" w14:paraId="0ABA53B9" w14:textId="77777777" w:rsidTr="00B73E1E">
        <w:trPr>
          <w:trHeight w:val="458"/>
        </w:trPr>
        <w:tc>
          <w:tcPr>
            <w:tcW w:w="1559" w:type="dxa"/>
          </w:tcPr>
          <w:p w14:paraId="0ABA53B5" w14:textId="77777777" w:rsidR="00C87ED4" w:rsidRDefault="00044458">
            <w:pPr>
              <w:pStyle w:val="TableParagraph"/>
              <w:spacing w:before="113"/>
              <w:rPr>
                <w:b/>
                <w:sz w:val="20"/>
              </w:rPr>
            </w:pPr>
            <w:r>
              <w:rPr>
                <w:b/>
                <w:sz w:val="20"/>
              </w:rPr>
              <w:t>Tenderer A</w:t>
            </w:r>
          </w:p>
        </w:tc>
        <w:tc>
          <w:tcPr>
            <w:tcW w:w="1276" w:type="dxa"/>
          </w:tcPr>
          <w:p w14:paraId="0ABA53B6" w14:textId="77777777" w:rsidR="00C87ED4" w:rsidRDefault="00044458">
            <w:pPr>
              <w:pStyle w:val="TableParagraph"/>
              <w:spacing w:before="113"/>
              <w:ind w:right="100"/>
              <w:jc w:val="center"/>
              <w:rPr>
                <w:b/>
                <w:sz w:val="20"/>
              </w:rPr>
            </w:pPr>
            <w:r>
              <w:rPr>
                <w:b/>
                <w:sz w:val="20"/>
              </w:rPr>
              <w:t>37.12%</w:t>
            </w:r>
          </w:p>
        </w:tc>
        <w:tc>
          <w:tcPr>
            <w:tcW w:w="1559" w:type="dxa"/>
          </w:tcPr>
          <w:p w14:paraId="0ABA53B7" w14:textId="77777777" w:rsidR="00C87ED4" w:rsidRDefault="00044458">
            <w:pPr>
              <w:pStyle w:val="TableParagraph"/>
              <w:spacing w:before="113"/>
              <w:ind w:left="268" w:right="259"/>
              <w:jc w:val="center"/>
              <w:rPr>
                <w:b/>
                <w:sz w:val="20"/>
              </w:rPr>
            </w:pPr>
            <w:r>
              <w:rPr>
                <w:b/>
                <w:sz w:val="20"/>
              </w:rPr>
              <w:t>70.00%</w:t>
            </w:r>
          </w:p>
        </w:tc>
        <w:tc>
          <w:tcPr>
            <w:tcW w:w="4598" w:type="dxa"/>
          </w:tcPr>
          <w:p w14:paraId="0ABA53B8" w14:textId="77777777" w:rsidR="00C87ED4" w:rsidRDefault="00044458">
            <w:pPr>
              <w:pStyle w:val="TableParagraph"/>
              <w:spacing w:before="1" w:line="230" w:lineRule="exact"/>
              <w:ind w:left="108" w:right="13"/>
              <w:rPr>
                <w:b/>
                <w:sz w:val="20"/>
              </w:rPr>
            </w:pPr>
            <w:r>
              <w:rPr>
                <w:b/>
                <w:sz w:val="20"/>
              </w:rPr>
              <w:t>This is the highest scoring submission and therefore achieves a final score of 70%</w:t>
            </w:r>
          </w:p>
        </w:tc>
      </w:tr>
      <w:tr w:rsidR="00C87ED4" w14:paraId="0ABA53BF" w14:textId="77777777" w:rsidTr="00B73E1E">
        <w:trPr>
          <w:trHeight w:val="228"/>
        </w:trPr>
        <w:tc>
          <w:tcPr>
            <w:tcW w:w="1559" w:type="dxa"/>
          </w:tcPr>
          <w:p w14:paraId="0ABA53BA" w14:textId="77777777" w:rsidR="00C87ED4" w:rsidRDefault="00044458">
            <w:pPr>
              <w:pStyle w:val="TableParagraph"/>
              <w:spacing w:line="208" w:lineRule="exact"/>
              <w:rPr>
                <w:sz w:val="20"/>
              </w:rPr>
            </w:pPr>
            <w:r>
              <w:rPr>
                <w:sz w:val="20"/>
              </w:rPr>
              <w:t>Tenderer B</w:t>
            </w:r>
          </w:p>
        </w:tc>
        <w:tc>
          <w:tcPr>
            <w:tcW w:w="1276" w:type="dxa"/>
          </w:tcPr>
          <w:p w14:paraId="0ABA53BB" w14:textId="77777777" w:rsidR="00C87ED4" w:rsidRDefault="00044458">
            <w:pPr>
              <w:pStyle w:val="TableParagraph"/>
              <w:spacing w:line="208" w:lineRule="exact"/>
              <w:ind w:left="104" w:right="100"/>
              <w:jc w:val="center"/>
              <w:rPr>
                <w:sz w:val="20"/>
              </w:rPr>
            </w:pPr>
            <w:r>
              <w:rPr>
                <w:sz w:val="20"/>
              </w:rPr>
              <w:t>33.45%</w:t>
            </w:r>
          </w:p>
        </w:tc>
        <w:tc>
          <w:tcPr>
            <w:tcW w:w="1559" w:type="dxa"/>
          </w:tcPr>
          <w:p w14:paraId="0ABA53BC" w14:textId="77777777" w:rsidR="00C87ED4" w:rsidRDefault="00044458">
            <w:pPr>
              <w:pStyle w:val="TableParagraph"/>
              <w:spacing w:line="208" w:lineRule="exact"/>
              <w:ind w:left="268" w:right="261"/>
              <w:jc w:val="center"/>
              <w:rPr>
                <w:sz w:val="20"/>
              </w:rPr>
            </w:pPr>
            <w:r>
              <w:rPr>
                <w:sz w:val="20"/>
              </w:rPr>
              <w:t>63.08%</w:t>
            </w:r>
          </w:p>
        </w:tc>
        <w:tc>
          <w:tcPr>
            <w:tcW w:w="4598" w:type="dxa"/>
            <w:vMerge w:val="restart"/>
          </w:tcPr>
          <w:p w14:paraId="0ABA53BD" w14:textId="77777777" w:rsidR="00C87ED4" w:rsidRDefault="00C87ED4">
            <w:pPr>
              <w:pStyle w:val="TableParagraph"/>
              <w:spacing w:before="7"/>
              <w:ind w:left="0"/>
              <w:rPr>
                <w:sz w:val="30"/>
              </w:rPr>
            </w:pPr>
          </w:p>
          <w:p w14:paraId="0ABA53BE" w14:textId="77777777" w:rsidR="00C87ED4" w:rsidRDefault="00044458">
            <w:pPr>
              <w:pStyle w:val="TableParagraph"/>
              <w:ind w:left="108" w:right="201"/>
              <w:rPr>
                <w:sz w:val="20"/>
              </w:rPr>
            </w:pPr>
            <w:r>
              <w:rPr>
                <w:sz w:val="20"/>
              </w:rPr>
              <w:t>The remaining final scores are calculated on a pro-rata basis.</w:t>
            </w:r>
          </w:p>
        </w:tc>
      </w:tr>
      <w:tr w:rsidR="00C87ED4" w14:paraId="0ABA53C4" w14:textId="77777777" w:rsidTr="00B73E1E">
        <w:trPr>
          <w:trHeight w:val="230"/>
        </w:trPr>
        <w:tc>
          <w:tcPr>
            <w:tcW w:w="1559" w:type="dxa"/>
          </w:tcPr>
          <w:p w14:paraId="0ABA53C0" w14:textId="77777777" w:rsidR="00C87ED4" w:rsidRDefault="00044458">
            <w:pPr>
              <w:pStyle w:val="TableParagraph"/>
              <w:spacing w:line="210" w:lineRule="exact"/>
              <w:rPr>
                <w:sz w:val="20"/>
              </w:rPr>
            </w:pPr>
            <w:r>
              <w:rPr>
                <w:sz w:val="20"/>
              </w:rPr>
              <w:t>Tenderer C</w:t>
            </w:r>
          </w:p>
        </w:tc>
        <w:tc>
          <w:tcPr>
            <w:tcW w:w="1276" w:type="dxa"/>
          </w:tcPr>
          <w:p w14:paraId="0ABA53C1" w14:textId="77777777" w:rsidR="00C87ED4" w:rsidRDefault="00044458">
            <w:pPr>
              <w:pStyle w:val="TableParagraph"/>
              <w:spacing w:line="210" w:lineRule="exact"/>
              <w:ind w:left="104" w:right="100"/>
              <w:jc w:val="center"/>
              <w:rPr>
                <w:sz w:val="20"/>
              </w:rPr>
            </w:pPr>
            <w:r>
              <w:rPr>
                <w:sz w:val="20"/>
              </w:rPr>
              <w:t>32.44%</w:t>
            </w:r>
          </w:p>
        </w:tc>
        <w:tc>
          <w:tcPr>
            <w:tcW w:w="1559" w:type="dxa"/>
          </w:tcPr>
          <w:p w14:paraId="0ABA53C2" w14:textId="77777777" w:rsidR="00C87ED4" w:rsidRDefault="00044458">
            <w:pPr>
              <w:pStyle w:val="TableParagraph"/>
              <w:spacing w:line="210" w:lineRule="exact"/>
              <w:ind w:left="267" w:right="261"/>
              <w:jc w:val="center"/>
              <w:rPr>
                <w:sz w:val="20"/>
              </w:rPr>
            </w:pPr>
            <w:r>
              <w:rPr>
                <w:sz w:val="20"/>
              </w:rPr>
              <w:t>61.17%</w:t>
            </w:r>
          </w:p>
        </w:tc>
        <w:tc>
          <w:tcPr>
            <w:tcW w:w="4598" w:type="dxa"/>
            <w:vMerge/>
            <w:tcBorders>
              <w:top w:val="nil"/>
            </w:tcBorders>
          </w:tcPr>
          <w:p w14:paraId="0ABA53C3" w14:textId="77777777" w:rsidR="00C87ED4" w:rsidRDefault="00C87ED4">
            <w:pPr>
              <w:rPr>
                <w:sz w:val="2"/>
                <w:szCs w:val="2"/>
              </w:rPr>
            </w:pPr>
          </w:p>
        </w:tc>
      </w:tr>
      <w:tr w:rsidR="00C87ED4" w14:paraId="0ABA53C9" w14:textId="77777777" w:rsidTr="00B73E1E">
        <w:trPr>
          <w:trHeight w:val="340"/>
        </w:trPr>
        <w:tc>
          <w:tcPr>
            <w:tcW w:w="1559" w:type="dxa"/>
          </w:tcPr>
          <w:p w14:paraId="0ABA53C5" w14:textId="77777777" w:rsidR="00C87ED4" w:rsidRDefault="00044458">
            <w:pPr>
              <w:pStyle w:val="TableParagraph"/>
              <w:spacing w:before="54"/>
              <w:rPr>
                <w:sz w:val="20"/>
              </w:rPr>
            </w:pPr>
            <w:r>
              <w:rPr>
                <w:sz w:val="20"/>
              </w:rPr>
              <w:t>Tenderer D</w:t>
            </w:r>
          </w:p>
        </w:tc>
        <w:tc>
          <w:tcPr>
            <w:tcW w:w="1276" w:type="dxa"/>
          </w:tcPr>
          <w:p w14:paraId="0ABA53C6" w14:textId="77777777" w:rsidR="00C87ED4" w:rsidRDefault="00044458">
            <w:pPr>
              <w:pStyle w:val="TableParagraph"/>
              <w:spacing w:before="54"/>
              <w:ind w:left="104" w:right="100"/>
              <w:jc w:val="center"/>
              <w:rPr>
                <w:sz w:val="20"/>
              </w:rPr>
            </w:pPr>
            <w:r>
              <w:rPr>
                <w:sz w:val="20"/>
              </w:rPr>
              <w:t>28.75%</w:t>
            </w:r>
          </w:p>
        </w:tc>
        <w:tc>
          <w:tcPr>
            <w:tcW w:w="1559" w:type="dxa"/>
          </w:tcPr>
          <w:p w14:paraId="0ABA53C7" w14:textId="77777777" w:rsidR="00C87ED4" w:rsidRDefault="00044458">
            <w:pPr>
              <w:pStyle w:val="TableParagraph"/>
              <w:spacing w:before="54"/>
              <w:ind w:left="267" w:right="261"/>
              <w:jc w:val="center"/>
              <w:rPr>
                <w:sz w:val="20"/>
              </w:rPr>
            </w:pPr>
            <w:r>
              <w:rPr>
                <w:sz w:val="20"/>
              </w:rPr>
              <w:t>54.21%</w:t>
            </w:r>
          </w:p>
        </w:tc>
        <w:tc>
          <w:tcPr>
            <w:tcW w:w="4598" w:type="dxa"/>
            <w:vMerge/>
            <w:tcBorders>
              <w:top w:val="nil"/>
            </w:tcBorders>
          </w:tcPr>
          <w:p w14:paraId="0ABA53C8" w14:textId="77777777" w:rsidR="00C87ED4" w:rsidRDefault="00C87ED4">
            <w:pPr>
              <w:rPr>
                <w:sz w:val="2"/>
                <w:szCs w:val="2"/>
              </w:rPr>
            </w:pPr>
          </w:p>
        </w:tc>
      </w:tr>
      <w:tr w:rsidR="00C87ED4" w14:paraId="0ABA53CE" w14:textId="77777777" w:rsidTr="00B73E1E">
        <w:trPr>
          <w:trHeight w:val="338"/>
        </w:trPr>
        <w:tc>
          <w:tcPr>
            <w:tcW w:w="1559" w:type="dxa"/>
          </w:tcPr>
          <w:p w14:paraId="0ABA53CA" w14:textId="77777777" w:rsidR="00C87ED4" w:rsidRDefault="00044458">
            <w:pPr>
              <w:pStyle w:val="TableParagraph"/>
              <w:spacing w:before="52"/>
              <w:rPr>
                <w:sz w:val="20"/>
              </w:rPr>
            </w:pPr>
            <w:r>
              <w:rPr>
                <w:sz w:val="20"/>
              </w:rPr>
              <w:t>Tenderer E</w:t>
            </w:r>
          </w:p>
        </w:tc>
        <w:tc>
          <w:tcPr>
            <w:tcW w:w="1276" w:type="dxa"/>
          </w:tcPr>
          <w:p w14:paraId="0ABA53CB" w14:textId="77777777" w:rsidR="00C87ED4" w:rsidRDefault="00044458">
            <w:pPr>
              <w:pStyle w:val="TableParagraph"/>
              <w:spacing w:before="52"/>
              <w:ind w:left="104" w:right="100"/>
              <w:jc w:val="center"/>
              <w:rPr>
                <w:sz w:val="20"/>
              </w:rPr>
            </w:pPr>
            <w:r>
              <w:rPr>
                <w:sz w:val="20"/>
              </w:rPr>
              <w:t>26.76%</w:t>
            </w:r>
          </w:p>
        </w:tc>
        <w:tc>
          <w:tcPr>
            <w:tcW w:w="1559" w:type="dxa"/>
          </w:tcPr>
          <w:p w14:paraId="0ABA53CC" w14:textId="77777777" w:rsidR="00C87ED4" w:rsidRDefault="00044458">
            <w:pPr>
              <w:pStyle w:val="TableParagraph"/>
              <w:spacing w:before="52"/>
              <w:ind w:left="268" w:right="261"/>
              <w:jc w:val="center"/>
              <w:rPr>
                <w:sz w:val="20"/>
              </w:rPr>
            </w:pPr>
            <w:r>
              <w:rPr>
                <w:sz w:val="20"/>
              </w:rPr>
              <w:t>50.46%</w:t>
            </w:r>
          </w:p>
        </w:tc>
        <w:tc>
          <w:tcPr>
            <w:tcW w:w="4598" w:type="dxa"/>
            <w:vMerge/>
            <w:tcBorders>
              <w:top w:val="nil"/>
            </w:tcBorders>
          </w:tcPr>
          <w:p w14:paraId="0ABA53CD" w14:textId="77777777" w:rsidR="00C87ED4" w:rsidRDefault="00C87ED4">
            <w:pPr>
              <w:rPr>
                <w:sz w:val="2"/>
                <w:szCs w:val="2"/>
              </w:rPr>
            </w:pPr>
          </w:p>
        </w:tc>
      </w:tr>
      <w:tr w:rsidR="00C87ED4" w14:paraId="0ABA53D3" w14:textId="77777777" w:rsidTr="00B73E1E">
        <w:trPr>
          <w:trHeight w:val="460"/>
        </w:trPr>
        <w:tc>
          <w:tcPr>
            <w:tcW w:w="1559" w:type="dxa"/>
          </w:tcPr>
          <w:p w14:paraId="0ABA53CF" w14:textId="77777777" w:rsidR="00C87ED4" w:rsidRPr="005C410B" w:rsidRDefault="00044458">
            <w:pPr>
              <w:pStyle w:val="TableParagraph"/>
              <w:spacing w:before="114"/>
              <w:rPr>
                <w:i/>
                <w:sz w:val="20"/>
              </w:rPr>
            </w:pPr>
            <w:r w:rsidRPr="005C410B">
              <w:rPr>
                <w:i/>
                <w:sz w:val="20"/>
              </w:rPr>
              <w:t>Tenderer F</w:t>
            </w:r>
          </w:p>
        </w:tc>
        <w:tc>
          <w:tcPr>
            <w:tcW w:w="1276" w:type="dxa"/>
          </w:tcPr>
          <w:p w14:paraId="0ABA53D0" w14:textId="77777777" w:rsidR="00C87ED4" w:rsidRPr="005C410B" w:rsidRDefault="00044458">
            <w:pPr>
              <w:pStyle w:val="TableParagraph"/>
              <w:spacing w:before="114"/>
              <w:ind w:left="104" w:right="100"/>
              <w:jc w:val="center"/>
              <w:rPr>
                <w:i/>
                <w:sz w:val="20"/>
              </w:rPr>
            </w:pPr>
            <w:r w:rsidRPr="005C410B">
              <w:rPr>
                <w:i/>
                <w:sz w:val="20"/>
              </w:rPr>
              <w:t>24.55%</w:t>
            </w:r>
          </w:p>
        </w:tc>
        <w:tc>
          <w:tcPr>
            <w:tcW w:w="1559" w:type="dxa"/>
          </w:tcPr>
          <w:p w14:paraId="0ABA53D1" w14:textId="77777777" w:rsidR="00C87ED4" w:rsidRPr="005C410B" w:rsidRDefault="00044458">
            <w:pPr>
              <w:pStyle w:val="TableParagraph"/>
              <w:spacing w:before="114"/>
              <w:ind w:left="268" w:right="261"/>
              <w:jc w:val="center"/>
              <w:rPr>
                <w:i/>
                <w:sz w:val="20"/>
              </w:rPr>
            </w:pPr>
            <w:r w:rsidRPr="005C410B">
              <w:rPr>
                <w:i/>
                <w:sz w:val="20"/>
              </w:rPr>
              <w:t>46.29%</w:t>
            </w:r>
          </w:p>
        </w:tc>
        <w:tc>
          <w:tcPr>
            <w:tcW w:w="4598" w:type="dxa"/>
          </w:tcPr>
          <w:p w14:paraId="0ABA53D2" w14:textId="77777777" w:rsidR="00C87ED4" w:rsidRPr="005C410B" w:rsidRDefault="00044458">
            <w:pPr>
              <w:pStyle w:val="TableParagraph"/>
              <w:spacing w:before="3" w:line="230" w:lineRule="exact"/>
              <w:ind w:left="108"/>
              <w:rPr>
                <w:i/>
                <w:sz w:val="20"/>
              </w:rPr>
            </w:pPr>
            <w:r w:rsidRPr="005C410B">
              <w:rPr>
                <w:i/>
                <w:sz w:val="20"/>
              </w:rPr>
              <w:t>This Tenderer will be excluded for failing to meet the minimum threshold score of 25%.</w:t>
            </w:r>
          </w:p>
        </w:tc>
      </w:tr>
    </w:tbl>
    <w:p w14:paraId="0ABA53D4" w14:textId="77777777" w:rsidR="00C87ED4" w:rsidRDefault="00C87ED4">
      <w:pPr>
        <w:pStyle w:val="BodyText"/>
      </w:pPr>
    </w:p>
    <w:p w14:paraId="0ABA53D7" w14:textId="1190A39B" w:rsidR="00C87ED4" w:rsidRDefault="00044458">
      <w:pPr>
        <w:pStyle w:val="BodyText"/>
        <w:spacing w:before="6"/>
        <w:rPr>
          <w:sz w:val="12"/>
        </w:rPr>
      </w:pPr>
      <w:r>
        <w:rPr>
          <w:noProof/>
        </w:rPr>
        <mc:AlternateContent>
          <mc:Choice Requires="wps">
            <w:drawing>
              <wp:anchor distT="0" distB="0" distL="0" distR="0" simplePos="0" relativeHeight="251658752" behindDoc="1" locked="0" layoutInCell="1" allowOverlap="1" wp14:anchorId="0ABA5419" wp14:editId="54EC8AAB">
                <wp:simplePos x="0" y="0"/>
                <wp:positionH relativeFrom="page">
                  <wp:posOffset>914400</wp:posOffset>
                </wp:positionH>
                <wp:positionV relativeFrom="paragraph">
                  <wp:posOffset>120650</wp:posOffset>
                </wp:positionV>
                <wp:extent cx="1828800" cy="0"/>
                <wp:effectExtent l="9525" t="8890" r="9525" b="10160"/>
                <wp:wrapTopAndBottom/>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2CF133" id="Line 3" o:spid="_x0000_s1026" style="position:absolute;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9.5pt" to="3in,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" strokeweight=".6pt">
                <w10:wrap type="topAndBottom" anchorx="page"/>
              </v:line>
            </w:pict>
          </mc:Fallback>
        </mc:AlternateContent>
      </w:r>
    </w:p>
    <w:p w14:paraId="0ABA53D8" w14:textId="57B6C7AF" w:rsidR="00C87ED4" w:rsidRDefault="00044458">
      <w:pPr>
        <w:spacing w:before="69" w:line="247" w:lineRule="auto"/>
        <w:ind w:left="819"/>
        <w:rPr>
          <w:sz w:val="18"/>
        </w:rPr>
      </w:pPr>
      <w:r>
        <w:rPr>
          <w:position w:val="8"/>
          <w:sz w:val="14"/>
        </w:rPr>
        <w:t xml:space="preserve">1 </w:t>
      </w:r>
      <w:r w:rsidR="001031CD">
        <w:rPr>
          <w:sz w:val="18"/>
        </w:rPr>
        <w:t xml:space="preserve">The Authority </w:t>
      </w:r>
      <w:r>
        <w:rPr>
          <w:sz w:val="18"/>
        </w:rPr>
        <w:t xml:space="preserve">will </w:t>
      </w:r>
      <w:r>
        <w:rPr>
          <w:sz w:val="18"/>
          <w:u w:val="single"/>
        </w:rPr>
        <w:t>not</w:t>
      </w:r>
      <w:r>
        <w:rPr>
          <w:sz w:val="18"/>
        </w:rPr>
        <w:t xml:space="preserve"> aggregate the scores of individual evaluators; the consensus method will be adopted where a single agreed score is taken forward.</w:t>
      </w:r>
    </w:p>
    <w:p w14:paraId="20543FC4" w14:textId="77777777" w:rsidR="00261EED" w:rsidRPr="005C410B" w:rsidRDefault="00261EED" w:rsidP="005925D0">
      <w:pPr>
        <w:pStyle w:val="ListParagraph"/>
        <w:tabs>
          <w:tab w:val="left" w:pos="821"/>
        </w:tabs>
        <w:spacing w:before="10" w:line="360" w:lineRule="auto"/>
        <w:ind w:left="819" w:right="107" w:firstLine="0"/>
        <w:rPr>
          <w:sz w:val="20"/>
          <w:szCs w:val="20"/>
        </w:rPr>
      </w:pPr>
    </w:p>
    <w:p w14:paraId="2E6ABC79" w14:textId="48647281" w:rsidR="00261EED" w:rsidRPr="006558C3" w:rsidRDefault="00044458" w:rsidP="00FA32ED">
      <w:pPr>
        <w:pStyle w:val="ListParagraph"/>
        <w:numPr>
          <w:ilvl w:val="2"/>
          <w:numId w:val="2"/>
        </w:numPr>
        <w:tabs>
          <w:tab w:val="left" w:pos="821"/>
        </w:tabs>
        <w:spacing w:before="10" w:line="360" w:lineRule="auto"/>
        <w:ind w:right="107" w:hanging="707"/>
        <w:jc w:val="both"/>
        <w:rPr>
          <w:sz w:val="20"/>
          <w:szCs w:val="20"/>
        </w:rPr>
      </w:pPr>
      <w:r w:rsidRPr="006558C3">
        <w:rPr>
          <w:sz w:val="20"/>
        </w:rPr>
        <w:t xml:space="preserve">The quality evaluation will be scored using the scoring template attached at </w:t>
      </w:r>
      <w:r w:rsidR="006558C3" w:rsidRPr="006558C3">
        <w:rPr>
          <w:b/>
          <w:sz w:val="20"/>
        </w:rPr>
        <w:t xml:space="preserve">Appendix 2 – Method </w:t>
      </w:r>
      <w:r w:rsidR="001E51D3">
        <w:rPr>
          <w:b/>
          <w:sz w:val="20"/>
        </w:rPr>
        <w:t>S</w:t>
      </w:r>
      <w:r w:rsidR="006558C3" w:rsidRPr="006558C3">
        <w:rPr>
          <w:b/>
          <w:sz w:val="20"/>
        </w:rPr>
        <w:t>tatement and Presentation Questions</w:t>
      </w:r>
    </w:p>
    <w:p w14:paraId="0ABA53DC" w14:textId="0434D6AC" w:rsidR="00C87ED4" w:rsidRPr="00B40C5F" w:rsidRDefault="00044458" w:rsidP="00B40C5F">
      <w:pPr>
        <w:pStyle w:val="Heading1"/>
        <w:numPr>
          <w:ilvl w:val="0"/>
          <w:numId w:val="9"/>
        </w:numPr>
        <w:tabs>
          <w:tab w:val="left" w:pos="819"/>
          <w:tab w:val="left" w:pos="821"/>
        </w:tabs>
        <w:spacing w:before="1"/>
        <w:ind w:hanging="708"/>
        <w:rPr>
          <w:sz w:val="20"/>
          <w:szCs w:val="20"/>
        </w:rPr>
      </w:pPr>
      <w:bookmarkStart w:id="23" w:name="_Price_Evaluation"/>
      <w:bookmarkStart w:id="24" w:name="_Toc167440337"/>
      <w:bookmarkEnd w:id="23"/>
      <w:r>
        <w:rPr>
          <w:color w:val="51236C"/>
          <w:spacing w:val="3"/>
        </w:rPr>
        <w:t>Price</w:t>
      </w:r>
      <w:r>
        <w:rPr>
          <w:color w:val="51236C"/>
          <w:spacing w:val="10"/>
        </w:rPr>
        <w:t xml:space="preserve"> </w:t>
      </w:r>
      <w:r>
        <w:rPr>
          <w:color w:val="51236C"/>
          <w:spacing w:val="3"/>
        </w:rPr>
        <w:t>Evaluation</w:t>
      </w:r>
      <w:bookmarkEnd w:id="24"/>
      <w:r w:rsidR="005C410B">
        <w:rPr>
          <w:color w:val="51236C"/>
          <w:spacing w:val="3"/>
        </w:rPr>
        <w:br/>
      </w:r>
    </w:p>
    <w:p w14:paraId="0ABA53DD" w14:textId="0E343729" w:rsidR="00C87ED4" w:rsidRPr="00B40C5F" w:rsidRDefault="00044458" w:rsidP="005925D0">
      <w:pPr>
        <w:pStyle w:val="Heading2"/>
        <w:numPr>
          <w:ilvl w:val="1"/>
          <w:numId w:val="9"/>
        </w:numPr>
        <w:tabs>
          <w:tab w:val="left" w:pos="819"/>
          <w:tab w:val="left" w:pos="821"/>
        </w:tabs>
        <w:ind w:left="819" w:hanging="707"/>
        <w:rPr>
          <w:color w:val="96015F"/>
          <w:sz w:val="20"/>
          <w:szCs w:val="20"/>
        </w:rPr>
      </w:pPr>
      <w:bookmarkStart w:id="25" w:name="_Toc167440338"/>
      <w:r>
        <w:rPr>
          <w:color w:val="96015F"/>
        </w:rPr>
        <w:t>Price</w:t>
      </w:r>
      <w:r w:rsidRPr="005925D0">
        <w:rPr>
          <w:color w:val="96015F"/>
        </w:rPr>
        <w:t xml:space="preserve"> </w:t>
      </w:r>
      <w:r>
        <w:rPr>
          <w:color w:val="96015F"/>
        </w:rPr>
        <w:t>Evaluation</w:t>
      </w:r>
      <w:bookmarkEnd w:id="25"/>
      <w:r w:rsidR="005C410B">
        <w:rPr>
          <w:color w:val="96015F"/>
        </w:rPr>
        <w:br/>
      </w:r>
    </w:p>
    <w:p w14:paraId="0ABA53DE" w14:textId="77777777" w:rsidR="00C87ED4" w:rsidRDefault="00044458" w:rsidP="00357A8B">
      <w:pPr>
        <w:pStyle w:val="ListParagraph"/>
        <w:numPr>
          <w:ilvl w:val="2"/>
          <w:numId w:val="9"/>
        </w:numPr>
        <w:spacing w:line="357" w:lineRule="auto"/>
        <w:ind w:left="819" w:right="103" w:hanging="708"/>
        <w:jc w:val="both"/>
        <w:rPr>
          <w:sz w:val="20"/>
        </w:rPr>
      </w:pPr>
      <w:r>
        <w:rPr>
          <w:sz w:val="20"/>
        </w:rPr>
        <w:t>Tenderers</w:t>
      </w:r>
      <w:r w:rsidRPr="00357A8B">
        <w:rPr>
          <w:sz w:val="20"/>
        </w:rPr>
        <w:t xml:space="preserve"> </w:t>
      </w:r>
      <w:r>
        <w:rPr>
          <w:sz w:val="20"/>
        </w:rPr>
        <w:t>will</w:t>
      </w:r>
      <w:r w:rsidRPr="00357A8B">
        <w:rPr>
          <w:sz w:val="20"/>
        </w:rPr>
        <w:t xml:space="preserve"> </w:t>
      </w:r>
      <w:r>
        <w:rPr>
          <w:sz w:val="20"/>
        </w:rPr>
        <w:t>be</w:t>
      </w:r>
      <w:r w:rsidRPr="00357A8B">
        <w:rPr>
          <w:sz w:val="20"/>
        </w:rPr>
        <w:t xml:space="preserve"> </w:t>
      </w:r>
      <w:r>
        <w:rPr>
          <w:sz w:val="20"/>
        </w:rPr>
        <w:t>assessed</w:t>
      </w:r>
      <w:r w:rsidRPr="00357A8B">
        <w:rPr>
          <w:sz w:val="20"/>
        </w:rPr>
        <w:t xml:space="preserve"> </w:t>
      </w:r>
      <w:r>
        <w:rPr>
          <w:sz w:val="20"/>
        </w:rPr>
        <w:t>on</w:t>
      </w:r>
      <w:r w:rsidRPr="00357A8B">
        <w:rPr>
          <w:sz w:val="20"/>
        </w:rPr>
        <w:t xml:space="preserve"> </w:t>
      </w:r>
      <w:r>
        <w:rPr>
          <w:sz w:val="20"/>
        </w:rPr>
        <w:t>price,</w:t>
      </w:r>
      <w:r w:rsidRPr="00357A8B">
        <w:rPr>
          <w:sz w:val="20"/>
        </w:rPr>
        <w:t xml:space="preserve"> </w:t>
      </w:r>
      <w:r>
        <w:rPr>
          <w:sz w:val="20"/>
        </w:rPr>
        <w:t>based</w:t>
      </w:r>
      <w:r w:rsidRPr="00357A8B">
        <w:rPr>
          <w:sz w:val="20"/>
        </w:rPr>
        <w:t xml:space="preserve"> </w:t>
      </w:r>
      <w:r>
        <w:rPr>
          <w:sz w:val="20"/>
        </w:rPr>
        <w:t>on</w:t>
      </w:r>
      <w:r w:rsidRPr="00357A8B">
        <w:rPr>
          <w:sz w:val="20"/>
        </w:rPr>
        <w:t xml:space="preserve"> </w:t>
      </w:r>
      <w:r>
        <w:rPr>
          <w:sz w:val="20"/>
        </w:rPr>
        <w:t>the</w:t>
      </w:r>
      <w:r w:rsidRPr="00357A8B">
        <w:rPr>
          <w:sz w:val="20"/>
        </w:rPr>
        <w:t xml:space="preserve"> </w:t>
      </w:r>
      <w:r>
        <w:rPr>
          <w:sz w:val="20"/>
        </w:rPr>
        <w:t>cost</w:t>
      </w:r>
      <w:r w:rsidRPr="00357A8B">
        <w:rPr>
          <w:sz w:val="20"/>
        </w:rPr>
        <w:t xml:space="preserve"> </w:t>
      </w:r>
      <w:r>
        <w:rPr>
          <w:sz w:val="20"/>
        </w:rPr>
        <w:t>submitted</w:t>
      </w:r>
      <w:r w:rsidRPr="00357A8B">
        <w:rPr>
          <w:sz w:val="20"/>
        </w:rPr>
        <w:t xml:space="preserve"> </w:t>
      </w:r>
      <w:r>
        <w:rPr>
          <w:sz w:val="20"/>
        </w:rPr>
        <w:t>by</w:t>
      </w:r>
      <w:r w:rsidRPr="00357A8B">
        <w:rPr>
          <w:sz w:val="20"/>
        </w:rPr>
        <w:t xml:space="preserve"> </w:t>
      </w:r>
      <w:r>
        <w:rPr>
          <w:sz w:val="20"/>
        </w:rPr>
        <w:t>the</w:t>
      </w:r>
      <w:r w:rsidRPr="00357A8B">
        <w:rPr>
          <w:sz w:val="20"/>
        </w:rPr>
        <w:t xml:space="preserve"> </w:t>
      </w:r>
      <w:r>
        <w:rPr>
          <w:sz w:val="20"/>
        </w:rPr>
        <w:t>Tenderer.</w:t>
      </w:r>
      <w:r w:rsidRPr="00357A8B">
        <w:rPr>
          <w:sz w:val="20"/>
        </w:rPr>
        <w:t xml:space="preserve"> </w:t>
      </w:r>
      <w:r>
        <w:rPr>
          <w:sz w:val="20"/>
        </w:rPr>
        <w:t>The</w:t>
      </w:r>
      <w:r w:rsidRPr="00357A8B">
        <w:rPr>
          <w:sz w:val="20"/>
        </w:rPr>
        <w:t xml:space="preserve"> </w:t>
      </w:r>
      <w:r>
        <w:rPr>
          <w:sz w:val="20"/>
        </w:rPr>
        <w:t>overall</w:t>
      </w:r>
      <w:r w:rsidRPr="00357A8B">
        <w:rPr>
          <w:sz w:val="20"/>
        </w:rPr>
        <w:t xml:space="preserve"> </w:t>
      </w:r>
      <w:r>
        <w:rPr>
          <w:sz w:val="20"/>
        </w:rPr>
        <w:t>available score for the pricing element is</w:t>
      </w:r>
      <w:r w:rsidRPr="00357A8B">
        <w:rPr>
          <w:sz w:val="20"/>
        </w:rPr>
        <w:t xml:space="preserve"> </w:t>
      </w:r>
      <w:r>
        <w:rPr>
          <w:sz w:val="20"/>
        </w:rPr>
        <w:t>30%.</w:t>
      </w:r>
    </w:p>
    <w:p w14:paraId="0ABA53DF" w14:textId="77777777" w:rsidR="00C87ED4" w:rsidRPr="005C410B" w:rsidRDefault="00C87ED4">
      <w:pPr>
        <w:pStyle w:val="BodyText"/>
        <w:spacing w:before="1"/>
      </w:pPr>
    </w:p>
    <w:p w14:paraId="0ABA53E0" w14:textId="77777777" w:rsidR="00C87ED4" w:rsidRDefault="00044458" w:rsidP="00357A8B">
      <w:pPr>
        <w:pStyle w:val="ListParagraph"/>
        <w:numPr>
          <w:ilvl w:val="2"/>
          <w:numId w:val="9"/>
        </w:numPr>
        <w:spacing w:line="357" w:lineRule="auto"/>
        <w:ind w:left="819" w:right="103" w:hanging="708"/>
        <w:jc w:val="both"/>
        <w:rPr>
          <w:sz w:val="20"/>
        </w:rPr>
      </w:pPr>
      <w:r>
        <w:rPr>
          <w:sz w:val="20"/>
        </w:rPr>
        <w:t>Tenderers will obtain the highest possible score by submitting the lowest total tender</w:t>
      </w:r>
      <w:r w:rsidRPr="00357A8B">
        <w:rPr>
          <w:sz w:val="20"/>
        </w:rPr>
        <w:t xml:space="preserve"> </w:t>
      </w:r>
      <w:r>
        <w:rPr>
          <w:sz w:val="20"/>
        </w:rPr>
        <w:t>sum.</w:t>
      </w:r>
    </w:p>
    <w:p w14:paraId="0ABA53E1" w14:textId="77777777" w:rsidR="00C87ED4" w:rsidRPr="005C410B" w:rsidRDefault="00C87ED4">
      <w:pPr>
        <w:pStyle w:val="BodyText"/>
        <w:spacing w:before="10"/>
      </w:pPr>
    </w:p>
    <w:p w14:paraId="0ABA53E2" w14:textId="77777777" w:rsidR="00C87ED4" w:rsidRDefault="00044458" w:rsidP="00357A8B">
      <w:pPr>
        <w:pStyle w:val="ListParagraph"/>
        <w:numPr>
          <w:ilvl w:val="2"/>
          <w:numId w:val="9"/>
        </w:numPr>
        <w:tabs>
          <w:tab w:val="left" w:pos="821"/>
        </w:tabs>
        <w:spacing w:line="357" w:lineRule="auto"/>
        <w:ind w:left="819" w:right="103" w:hanging="708"/>
        <w:jc w:val="both"/>
        <w:rPr>
          <w:sz w:val="20"/>
        </w:rPr>
      </w:pPr>
      <w:r>
        <w:rPr>
          <w:sz w:val="20"/>
        </w:rPr>
        <w:t>The final “Threshold Adjusted Score” is re-weighted to the maximum score so that the highest scoring Tenderer receives the maximum possible score of 30.00% for the fixed price</w:t>
      </w:r>
      <w:r w:rsidRPr="00357A8B">
        <w:rPr>
          <w:sz w:val="20"/>
        </w:rPr>
        <w:t xml:space="preserve"> </w:t>
      </w:r>
      <w:r>
        <w:rPr>
          <w:sz w:val="20"/>
        </w:rPr>
        <w:t>sum.</w:t>
      </w:r>
    </w:p>
    <w:p w14:paraId="0ABA53E3" w14:textId="77777777" w:rsidR="00C87ED4" w:rsidRDefault="00C87ED4">
      <w:pPr>
        <w:pStyle w:val="BodyText"/>
        <w:spacing w:before="2"/>
      </w:pPr>
    </w:p>
    <w:p w14:paraId="0ABA53E4" w14:textId="39BAFB3A" w:rsidR="00C87ED4" w:rsidRDefault="00044458">
      <w:pPr>
        <w:pStyle w:val="ListParagraph"/>
        <w:numPr>
          <w:ilvl w:val="2"/>
          <w:numId w:val="9"/>
        </w:numPr>
        <w:tabs>
          <w:tab w:val="left" w:pos="820"/>
        </w:tabs>
        <w:spacing w:line="357" w:lineRule="auto"/>
        <w:ind w:left="819" w:right="103" w:hanging="708"/>
        <w:jc w:val="both"/>
        <w:rPr>
          <w:sz w:val="20"/>
        </w:rPr>
      </w:pPr>
      <w:r>
        <w:rPr>
          <w:sz w:val="20"/>
        </w:rPr>
        <w:t>All remaining Tenderers Threshold Adjusted Scores are reweighted on a pro-rata basis as follows: Final</w:t>
      </w:r>
      <w:r>
        <w:rPr>
          <w:spacing w:val="-14"/>
          <w:sz w:val="20"/>
        </w:rPr>
        <w:t xml:space="preserve"> </w:t>
      </w:r>
      <w:r>
        <w:rPr>
          <w:sz w:val="20"/>
        </w:rPr>
        <w:t>Weighted</w:t>
      </w:r>
      <w:r>
        <w:rPr>
          <w:spacing w:val="-12"/>
          <w:sz w:val="20"/>
        </w:rPr>
        <w:t xml:space="preserve"> </w:t>
      </w:r>
      <w:r>
        <w:rPr>
          <w:sz w:val="20"/>
        </w:rPr>
        <w:t>Score</w:t>
      </w:r>
      <w:r>
        <w:rPr>
          <w:spacing w:val="-12"/>
          <w:sz w:val="20"/>
        </w:rPr>
        <w:t xml:space="preserve"> </w:t>
      </w:r>
      <w:r>
        <w:rPr>
          <w:sz w:val="20"/>
        </w:rPr>
        <w:t>=</w:t>
      </w:r>
      <w:r>
        <w:rPr>
          <w:spacing w:val="-9"/>
          <w:sz w:val="20"/>
        </w:rPr>
        <w:t xml:space="preserve"> </w:t>
      </w:r>
      <w:r>
        <w:rPr>
          <w:sz w:val="20"/>
        </w:rPr>
        <w:t>30%</w:t>
      </w:r>
      <w:r>
        <w:rPr>
          <w:spacing w:val="-11"/>
          <w:sz w:val="20"/>
        </w:rPr>
        <w:t xml:space="preserve"> </w:t>
      </w:r>
      <w:r>
        <w:rPr>
          <w:sz w:val="20"/>
        </w:rPr>
        <w:t>x</w:t>
      </w:r>
      <w:r>
        <w:rPr>
          <w:spacing w:val="-10"/>
          <w:sz w:val="20"/>
        </w:rPr>
        <w:t xml:space="preserve"> </w:t>
      </w:r>
      <w:r>
        <w:rPr>
          <w:sz w:val="20"/>
        </w:rPr>
        <w:t>Tenderers</w:t>
      </w:r>
      <w:r>
        <w:rPr>
          <w:spacing w:val="-10"/>
          <w:sz w:val="20"/>
        </w:rPr>
        <w:t xml:space="preserve"> </w:t>
      </w:r>
      <w:r>
        <w:rPr>
          <w:sz w:val="20"/>
        </w:rPr>
        <w:t>Threshold</w:t>
      </w:r>
      <w:r>
        <w:rPr>
          <w:spacing w:val="-11"/>
          <w:sz w:val="20"/>
        </w:rPr>
        <w:t xml:space="preserve"> </w:t>
      </w:r>
      <w:r>
        <w:rPr>
          <w:sz w:val="20"/>
        </w:rPr>
        <w:t>Adjusted</w:t>
      </w:r>
      <w:r>
        <w:rPr>
          <w:spacing w:val="-12"/>
          <w:sz w:val="20"/>
        </w:rPr>
        <w:t xml:space="preserve"> </w:t>
      </w:r>
      <w:r>
        <w:rPr>
          <w:sz w:val="20"/>
        </w:rPr>
        <w:t>Score/Highest</w:t>
      </w:r>
      <w:r>
        <w:rPr>
          <w:spacing w:val="-12"/>
          <w:sz w:val="20"/>
        </w:rPr>
        <w:t xml:space="preserve"> </w:t>
      </w:r>
      <w:r>
        <w:rPr>
          <w:sz w:val="20"/>
        </w:rPr>
        <w:t>Threshold</w:t>
      </w:r>
      <w:r>
        <w:rPr>
          <w:spacing w:val="-11"/>
          <w:sz w:val="20"/>
        </w:rPr>
        <w:t xml:space="preserve"> </w:t>
      </w:r>
      <w:r>
        <w:rPr>
          <w:sz w:val="20"/>
        </w:rPr>
        <w:t>Adjusted</w:t>
      </w:r>
      <w:r>
        <w:rPr>
          <w:spacing w:val="-12"/>
          <w:sz w:val="20"/>
        </w:rPr>
        <w:t xml:space="preserve"> </w:t>
      </w:r>
      <w:r>
        <w:rPr>
          <w:sz w:val="20"/>
        </w:rPr>
        <w:t>Score</w:t>
      </w:r>
      <w:r w:rsidR="00357A8B">
        <w:rPr>
          <w:sz w:val="20"/>
        </w:rPr>
        <w:t>.</w:t>
      </w:r>
    </w:p>
    <w:p w14:paraId="0ABA53E5" w14:textId="77777777" w:rsidR="00C87ED4" w:rsidRPr="005C410B" w:rsidRDefault="00C87ED4">
      <w:pPr>
        <w:pStyle w:val="BodyText"/>
        <w:spacing w:before="5"/>
      </w:pPr>
    </w:p>
    <w:p w14:paraId="0ABA53E6" w14:textId="04E72757" w:rsidR="00C87ED4" w:rsidRDefault="00044458">
      <w:pPr>
        <w:pStyle w:val="Heading2"/>
        <w:numPr>
          <w:ilvl w:val="1"/>
          <w:numId w:val="9"/>
        </w:numPr>
        <w:tabs>
          <w:tab w:val="left" w:pos="819"/>
          <w:tab w:val="left" w:pos="820"/>
        </w:tabs>
        <w:ind w:left="819" w:hanging="707"/>
      </w:pPr>
      <w:bookmarkStart w:id="26" w:name="_Toc167440339"/>
      <w:r>
        <w:rPr>
          <w:color w:val="96015F"/>
        </w:rPr>
        <w:t>Abnormally Low</w:t>
      </w:r>
      <w:r>
        <w:rPr>
          <w:color w:val="96015F"/>
          <w:spacing w:val="-1"/>
        </w:rPr>
        <w:t xml:space="preserve"> </w:t>
      </w:r>
      <w:r>
        <w:rPr>
          <w:color w:val="96015F"/>
        </w:rPr>
        <w:t>Tenders</w:t>
      </w:r>
      <w:bookmarkEnd w:id="26"/>
      <w:r w:rsidR="005C410B">
        <w:rPr>
          <w:color w:val="96015F"/>
        </w:rPr>
        <w:br/>
      </w:r>
    </w:p>
    <w:p w14:paraId="0ABA53E7" w14:textId="012BB10A" w:rsidR="00C87ED4" w:rsidRDefault="00044458" w:rsidP="002B38C8">
      <w:pPr>
        <w:pStyle w:val="ListParagraph"/>
        <w:numPr>
          <w:ilvl w:val="2"/>
          <w:numId w:val="9"/>
        </w:numPr>
        <w:tabs>
          <w:tab w:val="left" w:pos="821"/>
        </w:tabs>
        <w:spacing w:line="357" w:lineRule="auto"/>
        <w:ind w:left="819" w:right="103" w:hanging="708"/>
        <w:jc w:val="both"/>
        <w:rPr>
          <w:sz w:val="20"/>
        </w:rPr>
      </w:pPr>
      <w:r>
        <w:rPr>
          <w:sz w:val="20"/>
        </w:rPr>
        <w:t xml:space="preserve">Tenderers are advised that </w:t>
      </w:r>
      <w:r w:rsidR="00BB469E">
        <w:rPr>
          <w:sz w:val="20"/>
        </w:rPr>
        <w:t>The Authority</w:t>
      </w:r>
      <w:r>
        <w:rPr>
          <w:sz w:val="20"/>
        </w:rPr>
        <w:t xml:space="preserve"> will scrutinise very carefully any Tender that contains a rate or price which</w:t>
      </w:r>
      <w:r w:rsidRPr="002B38C8">
        <w:rPr>
          <w:sz w:val="20"/>
        </w:rPr>
        <w:t xml:space="preserve"> </w:t>
      </w:r>
      <w:r>
        <w:rPr>
          <w:sz w:val="20"/>
        </w:rPr>
        <w:t>appears</w:t>
      </w:r>
      <w:r w:rsidRPr="002B38C8">
        <w:rPr>
          <w:sz w:val="20"/>
        </w:rPr>
        <w:t xml:space="preserve"> </w:t>
      </w:r>
      <w:r>
        <w:rPr>
          <w:sz w:val="20"/>
        </w:rPr>
        <w:t>very</w:t>
      </w:r>
      <w:r w:rsidRPr="002B38C8">
        <w:rPr>
          <w:sz w:val="20"/>
        </w:rPr>
        <w:t xml:space="preserve"> </w:t>
      </w:r>
      <w:r>
        <w:rPr>
          <w:sz w:val="20"/>
        </w:rPr>
        <w:t>low.</w:t>
      </w:r>
      <w:r w:rsidRPr="002B38C8">
        <w:rPr>
          <w:sz w:val="20"/>
        </w:rPr>
        <w:t xml:space="preserve"> </w:t>
      </w:r>
      <w:r>
        <w:rPr>
          <w:sz w:val="20"/>
        </w:rPr>
        <w:t>In</w:t>
      </w:r>
      <w:r w:rsidRPr="002B38C8">
        <w:rPr>
          <w:sz w:val="20"/>
        </w:rPr>
        <w:t xml:space="preserve"> </w:t>
      </w:r>
      <w:r>
        <w:rPr>
          <w:sz w:val="20"/>
        </w:rPr>
        <w:t>this</w:t>
      </w:r>
      <w:r w:rsidRPr="002B38C8">
        <w:rPr>
          <w:sz w:val="20"/>
        </w:rPr>
        <w:t xml:space="preserve"> </w:t>
      </w:r>
      <w:r>
        <w:rPr>
          <w:sz w:val="20"/>
        </w:rPr>
        <w:t>regard,</w:t>
      </w:r>
      <w:r w:rsidRPr="002B38C8">
        <w:rPr>
          <w:sz w:val="20"/>
        </w:rPr>
        <w:t xml:space="preserve"> </w:t>
      </w:r>
      <w:r>
        <w:rPr>
          <w:sz w:val="20"/>
        </w:rPr>
        <w:t>Tenderers’</w:t>
      </w:r>
      <w:r w:rsidRPr="002B38C8">
        <w:rPr>
          <w:sz w:val="20"/>
        </w:rPr>
        <w:t xml:space="preserve"> </w:t>
      </w:r>
      <w:r>
        <w:rPr>
          <w:sz w:val="20"/>
        </w:rPr>
        <w:t>attention</w:t>
      </w:r>
      <w:r w:rsidRPr="002B38C8">
        <w:rPr>
          <w:sz w:val="20"/>
        </w:rPr>
        <w:t xml:space="preserve"> </w:t>
      </w:r>
      <w:r>
        <w:rPr>
          <w:sz w:val="20"/>
        </w:rPr>
        <w:t>is</w:t>
      </w:r>
      <w:r w:rsidRPr="002B38C8">
        <w:rPr>
          <w:sz w:val="20"/>
        </w:rPr>
        <w:t xml:space="preserve"> </w:t>
      </w:r>
      <w:r>
        <w:rPr>
          <w:sz w:val="20"/>
        </w:rPr>
        <w:t>drawn</w:t>
      </w:r>
      <w:r w:rsidRPr="002B38C8">
        <w:rPr>
          <w:sz w:val="20"/>
        </w:rPr>
        <w:t xml:space="preserve"> </w:t>
      </w:r>
      <w:r>
        <w:rPr>
          <w:sz w:val="20"/>
        </w:rPr>
        <w:t>to</w:t>
      </w:r>
      <w:r w:rsidRPr="002B38C8">
        <w:rPr>
          <w:sz w:val="20"/>
        </w:rPr>
        <w:t xml:space="preserve"> </w:t>
      </w:r>
      <w:r w:rsidR="00BB469E">
        <w:rPr>
          <w:sz w:val="20"/>
        </w:rPr>
        <w:t xml:space="preserve">The </w:t>
      </w:r>
      <w:r w:rsidR="00527B7D">
        <w:rPr>
          <w:sz w:val="20"/>
        </w:rPr>
        <w:t>Authorities</w:t>
      </w:r>
      <w:r w:rsidRPr="002B38C8">
        <w:rPr>
          <w:sz w:val="20"/>
        </w:rPr>
        <w:t xml:space="preserve"> </w:t>
      </w:r>
      <w:r>
        <w:rPr>
          <w:sz w:val="20"/>
        </w:rPr>
        <w:t>powers</w:t>
      </w:r>
      <w:r w:rsidRPr="002B38C8">
        <w:rPr>
          <w:sz w:val="20"/>
        </w:rPr>
        <w:t xml:space="preserve"> </w:t>
      </w:r>
      <w:r>
        <w:rPr>
          <w:sz w:val="20"/>
        </w:rPr>
        <w:t>under</w:t>
      </w:r>
      <w:r w:rsidRPr="002B38C8">
        <w:rPr>
          <w:sz w:val="20"/>
        </w:rPr>
        <w:t xml:space="preserve"> Regulation 69 of the Public Contract Regulations 2015 (as amended) </w:t>
      </w:r>
      <w:r>
        <w:rPr>
          <w:sz w:val="20"/>
        </w:rPr>
        <w:t>to disregard/reject any Tender that is abnormally low.</w:t>
      </w:r>
    </w:p>
    <w:p w14:paraId="0ABA53E8" w14:textId="77777777" w:rsidR="00C87ED4" w:rsidRPr="005C410B" w:rsidRDefault="00C87ED4">
      <w:pPr>
        <w:pStyle w:val="BodyText"/>
        <w:spacing w:before="9"/>
      </w:pPr>
    </w:p>
    <w:p w14:paraId="0ABA53E9" w14:textId="7E34CCDE" w:rsidR="00C87ED4" w:rsidRDefault="00BB469E" w:rsidP="002B38C8">
      <w:pPr>
        <w:pStyle w:val="ListParagraph"/>
        <w:numPr>
          <w:ilvl w:val="2"/>
          <w:numId w:val="9"/>
        </w:numPr>
        <w:tabs>
          <w:tab w:val="left" w:pos="821"/>
        </w:tabs>
        <w:spacing w:line="357" w:lineRule="auto"/>
        <w:ind w:left="819" w:right="103" w:hanging="708"/>
        <w:jc w:val="both"/>
        <w:rPr>
          <w:sz w:val="20"/>
        </w:rPr>
      </w:pPr>
      <w:r>
        <w:rPr>
          <w:sz w:val="20"/>
        </w:rPr>
        <w:t>The Authority</w:t>
      </w:r>
      <w:r w:rsidR="00044458">
        <w:rPr>
          <w:sz w:val="20"/>
        </w:rPr>
        <w:t xml:space="preserve"> will seek clarification and evidence to support any abnormally low tender. Where such evidence is not forthcoming or does not support the reasons for an abnormally low tender, then </w:t>
      </w:r>
      <w:r w:rsidR="001031CD">
        <w:rPr>
          <w:sz w:val="20"/>
        </w:rPr>
        <w:t>The Authority</w:t>
      </w:r>
      <w:r w:rsidR="001B627F">
        <w:rPr>
          <w:sz w:val="20"/>
        </w:rPr>
        <w:t xml:space="preserve"> </w:t>
      </w:r>
      <w:r w:rsidR="00044458">
        <w:rPr>
          <w:sz w:val="20"/>
        </w:rPr>
        <w:t>reserves the right to reject the tender</w:t>
      </w:r>
      <w:r w:rsidR="00044458" w:rsidRPr="002B38C8">
        <w:rPr>
          <w:sz w:val="20"/>
        </w:rPr>
        <w:t xml:space="preserve"> </w:t>
      </w:r>
      <w:r w:rsidR="00044458">
        <w:rPr>
          <w:sz w:val="20"/>
        </w:rPr>
        <w:t>outright.</w:t>
      </w:r>
    </w:p>
    <w:p w14:paraId="0ABA53EA" w14:textId="77777777" w:rsidR="00C87ED4" w:rsidRPr="005C410B" w:rsidRDefault="00C87ED4">
      <w:pPr>
        <w:pStyle w:val="BodyText"/>
      </w:pPr>
    </w:p>
    <w:p w14:paraId="0ABA53EB" w14:textId="77777777" w:rsidR="00C87ED4" w:rsidRDefault="00044458" w:rsidP="002B38C8">
      <w:pPr>
        <w:pStyle w:val="ListParagraph"/>
        <w:numPr>
          <w:ilvl w:val="2"/>
          <w:numId w:val="9"/>
        </w:numPr>
        <w:tabs>
          <w:tab w:val="left" w:pos="821"/>
        </w:tabs>
        <w:spacing w:line="357" w:lineRule="auto"/>
        <w:ind w:left="819" w:right="103" w:hanging="708"/>
        <w:jc w:val="both"/>
        <w:rPr>
          <w:sz w:val="20"/>
        </w:rPr>
      </w:pPr>
      <w:r>
        <w:rPr>
          <w:sz w:val="20"/>
        </w:rPr>
        <w:t>Where a Tenderer is asked to clarify any “abnormally low” rate or price, the Tenderer should note that any adjusted rate or price will be re-computed within the Price Evaluation</w:t>
      </w:r>
      <w:r w:rsidRPr="002B38C8">
        <w:rPr>
          <w:sz w:val="20"/>
        </w:rPr>
        <w:t xml:space="preserve"> </w:t>
      </w:r>
      <w:r>
        <w:rPr>
          <w:sz w:val="20"/>
        </w:rPr>
        <w:t>Model.</w:t>
      </w:r>
    </w:p>
    <w:p w14:paraId="0ABA53EE" w14:textId="77777777" w:rsidR="00C87ED4" w:rsidRPr="005C410B" w:rsidRDefault="00C87ED4">
      <w:pPr>
        <w:pStyle w:val="BodyText"/>
        <w:spacing w:before="1"/>
      </w:pPr>
    </w:p>
    <w:p w14:paraId="0ABA53EF" w14:textId="17A0A5F9" w:rsidR="00C87ED4" w:rsidRPr="00B40C5F" w:rsidRDefault="00044458" w:rsidP="005925D0">
      <w:pPr>
        <w:pStyle w:val="Heading2"/>
        <w:numPr>
          <w:ilvl w:val="1"/>
          <w:numId w:val="9"/>
        </w:numPr>
        <w:tabs>
          <w:tab w:val="left" w:pos="819"/>
          <w:tab w:val="left" w:pos="821"/>
        </w:tabs>
        <w:ind w:left="819" w:hanging="707"/>
        <w:rPr>
          <w:color w:val="96015F"/>
          <w:sz w:val="20"/>
          <w:szCs w:val="20"/>
        </w:rPr>
      </w:pPr>
      <w:bookmarkStart w:id="27" w:name="_Toc167440340"/>
      <w:r>
        <w:rPr>
          <w:color w:val="96015F"/>
        </w:rPr>
        <w:t>Disclaimer</w:t>
      </w:r>
      <w:bookmarkEnd w:id="27"/>
      <w:r w:rsidR="006A204E">
        <w:rPr>
          <w:color w:val="96015F"/>
        </w:rPr>
        <w:br/>
      </w:r>
    </w:p>
    <w:p w14:paraId="0BF04EBB" w14:textId="77777777" w:rsidR="00C87ED4" w:rsidRDefault="00044458" w:rsidP="005F5ACD">
      <w:pPr>
        <w:pStyle w:val="ListParagraph"/>
        <w:numPr>
          <w:ilvl w:val="2"/>
          <w:numId w:val="9"/>
        </w:numPr>
        <w:tabs>
          <w:tab w:val="left" w:pos="821"/>
        </w:tabs>
        <w:spacing w:line="360" w:lineRule="auto"/>
        <w:ind w:left="819" w:right="102" w:hanging="707"/>
        <w:jc w:val="both"/>
        <w:rPr>
          <w:sz w:val="20"/>
        </w:rPr>
      </w:pPr>
      <w:r w:rsidRPr="00B35E47">
        <w:rPr>
          <w:sz w:val="20"/>
        </w:rPr>
        <w:t xml:space="preserve">Save for the purpose of comparing Tenders, the quantities inserted in the pricing evaluation model by </w:t>
      </w:r>
      <w:r w:rsidR="001031CD" w:rsidRPr="00B35E47">
        <w:rPr>
          <w:sz w:val="20"/>
        </w:rPr>
        <w:t>the Authority</w:t>
      </w:r>
      <w:r w:rsidRPr="00B35E47">
        <w:rPr>
          <w:sz w:val="20"/>
        </w:rPr>
        <w:t>, shall not bind</w:t>
      </w:r>
      <w:r w:rsidR="00057621" w:rsidRPr="00B35E47">
        <w:rPr>
          <w:sz w:val="20"/>
        </w:rPr>
        <w:t xml:space="preserve"> </w:t>
      </w:r>
      <w:r w:rsidR="001031CD" w:rsidRPr="00B35E47">
        <w:rPr>
          <w:sz w:val="20"/>
        </w:rPr>
        <w:t xml:space="preserve">The </w:t>
      </w:r>
      <w:r w:rsidR="00057621" w:rsidRPr="00B35E47">
        <w:rPr>
          <w:sz w:val="20"/>
        </w:rPr>
        <w:t>Authority</w:t>
      </w:r>
      <w:r w:rsidRPr="00B35E47">
        <w:rPr>
          <w:sz w:val="20"/>
        </w:rPr>
        <w:t xml:space="preserve"> in any way and does not constitute any warranty, representation, indication, estimate</w:t>
      </w:r>
      <w:r w:rsidRPr="00B35E47">
        <w:rPr>
          <w:spacing w:val="-6"/>
          <w:sz w:val="20"/>
        </w:rPr>
        <w:t xml:space="preserve"> </w:t>
      </w:r>
      <w:r w:rsidRPr="00B35E47">
        <w:rPr>
          <w:sz w:val="20"/>
        </w:rPr>
        <w:t>or</w:t>
      </w:r>
      <w:r w:rsidRPr="00B35E47">
        <w:rPr>
          <w:spacing w:val="-3"/>
          <w:sz w:val="20"/>
        </w:rPr>
        <w:t xml:space="preserve"> </w:t>
      </w:r>
      <w:r w:rsidRPr="00B35E47">
        <w:rPr>
          <w:sz w:val="20"/>
        </w:rPr>
        <w:t>predication</w:t>
      </w:r>
      <w:r w:rsidRPr="00B35E47">
        <w:rPr>
          <w:spacing w:val="-5"/>
          <w:sz w:val="20"/>
        </w:rPr>
        <w:t xml:space="preserve"> </w:t>
      </w:r>
      <w:r w:rsidRPr="00B35E47">
        <w:rPr>
          <w:sz w:val="20"/>
        </w:rPr>
        <w:t>of</w:t>
      </w:r>
      <w:r w:rsidRPr="00B35E47">
        <w:rPr>
          <w:spacing w:val="-4"/>
          <w:sz w:val="20"/>
        </w:rPr>
        <w:t xml:space="preserve"> </w:t>
      </w:r>
      <w:r w:rsidRPr="00B35E47">
        <w:rPr>
          <w:sz w:val="20"/>
        </w:rPr>
        <w:t>the</w:t>
      </w:r>
      <w:r w:rsidRPr="00B35E47">
        <w:rPr>
          <w:spacing w:val="-5"/>
          <w:sz w:val="20"/>
        </w:rPr>
        <w:t xml:space="preserve"> </w:t>
      </w:r>
      <w:r w:rsidRPr="00B35E47">
        <w:rPr>
          <w:sz w:val="20"/>
        </w:rPr>
        <w:t>volumes</w:t>
      </w:r>
      <w:r w:rsidRPr="00B35E47">
        <w:rPr>
          <w:spacing w:val="-3"/>
          <w:sz w:val="20"/>
        </w:rPr>
        <w:t xml:space="preserve"> </w:t>
      </w:r>
      <w:r w:rsidRPr="00B35E47">
        <w:rPr>
          <w:sz w:val="20"/>
        </w:rPr>
        <w:t>and</w:t>
      </w:r>
      <w:r w:rsidRPr="00B35E47">
        <w:rPr>
          <w:spacing w:val="-5"/>
          <w:sz w:val="20"/>
        </w:rPr>
        <w:t xml:space="preserve"> </w:t>
      </w:r>
      <w:r w:rsidRPr="00B35E47">
        <w:rPr>
          <w:sz w:val="20"/>
        </w:rPr>
        <w:t>quantities</w:t>
      </w:r>
      <w:r w:rsidRPr="00B35E47">
        <w:rPr>
          <w:spacing w:val="-2"/>
          <w:sz w:val="20"/>
        </w:rPr>
        <w:t xml:space="preserve"> </w:t>
      </w:r>
      <w:r w:rsidRPr="00B35E47">
        <w:rPr>
          <w:sz w:val="20"/>
        </w:rPr>
        <w:t>of</w:t>
      </w:r>
      <w:r w:rsidRPr="00B35E47">
        <w:rPr>
          <w:spacing w:val="-4"/>
          <w:sz w:val="20"/>
        </w:rPr>
        <w:t xml:space="preserve"> </w:t>
      </w:r>
      <w:r w:rsidRPr="00B35E47">
        <w:rPr>
          <w:sz w:val="20"/>
        </w:rPr>
        <w:t>future</w:t>
      </w:r>
      <w:r w:rsidRPr="00B35E47">
        <w:rPr>
          <w:spacing w:val="-5"/>
          <w:sz w:val="20"/>
        </w:rPr>
        <w:t xml:space="preserve"> </w:t>
      </w:r>
      <w:r w:rsidRPr="00B35E47">
        <w:rPr>
          <w:sz w:val="20"/>
        </w:rPr>
        <w:t>workloads</w:t>
      </w:r>
      <w:r w:rsidRPr="00B35E47">
        <w:rPr>
          <w:spacing w:val="-3"/>
          <w:sz w:val="20"/>
        </w:rPr>
        <w:t xml:space="preserve"> </w:t>
      </w:r>
      <w:r w:rsidRPr="00B35E47">
        <w:rPr>
          <w:sz w:val="20"/>
        </w:rPr>
        <w:t>which</w:t>
      </w:r>
      <w:r w:rsidR="00BB469E" w:rsidRPr="00B35E47">
        <w:rPr>
          <w:sz w:val="20"/>
        </w:rPr>
        <w:t xml:space="preserve"> The Authority </w:t>
      </w:r>
      <w:r w:rsidRPr="00B35E47">
        <w:rPr>
          <w:sz w:val="20"/>
        </w:rPr>
        <w:t>may</w:t>
      </w:r>
      <w:r w:rsidRPr="00B35E47">
        <w:rPr>
          <w:spacing w:val="-3"/>
          <w:sz w:val="20"/>
        </w:rPr>
        <w:t xml:space="preserve"> </w:t>
      </w:r>
      <w:proofErr w:type="gramStart"/>
      <w:r w:rsidRPr="00B35E47">
        <w:rPr>
          <w:sz w:val="20"/>
        </w:rPr>
        <w:t>require</w:t>
      </w:r>
      <w:proofErr w:type="gramEnd"/>
      <w:r w:rsidRPr="00B35E47">
        <w:rPr>
          <w:spacing w:val="-5"/>
          <w:sz w:val="20"/>
        </w:rPr>
        <w:t xml:space="preserve"> </w:t>
      </w:r>
      <w:r w:rsidRPr="00B35E47">
        <w:rPr>
          <w:sz w:val="20"/>
        </w:rPr>
        <w:t>or</w:t>
      </w:r>
      <w:r w:rsidRPr="00B35E47">
        <w:rPr>
          <w:spacing w:val="-3"/>
          <w:sz w:val="20"/>
        </w:rPr>
        <w:t xml:space="preserve"> </w:t>
      </w:r>
      <w:r w:rsidRPr="00B35E47">
        <w:rPr>
          <w:sz w:val="20"/>
        </w:rPr>
        <w:t>the Consultant may provide under any awarded</w:t>
      </w:r>
      <w:r w:rsidRPr="00B35E47">
        <w:rPr>
          <w:spacing w:val="-1"/>
          <w:sz w:val="20"/>
        </w:rPr>
        <w:t xml:space="preserve"> </w:t>
      </w:r>
      <w:r w:rsidRPr="00B35E47">
        <w:rPr>
          <w:sz w:val="20"/>
        </w:rPr>
        <w:t>Contract.</w:t>
      </w:r>
    </w:p>
    <w:p w14:paraId="4CE761F8" w14:textId="090BF0D1" w:rsidR="00EB1D80" w:rsidRPr="00B40C5F" w:rsidRDefault="004A6CC6" w:rsidP="00B40C5F">
      <w:pPr>
        <w:pStyle w:val="Heading1"/>
        <w:numPr>
          <w:ilvl w:val="0"/>
          <w:numId w:val="9"/>
        </w:numPr>
        <w:tabs>
          <w:tab w:val="left" w:pos="819"/>
          <w:tab w:val="left" w:pos="821"/>
        </w:tabs>
        <w:ind w:hanging="708"/>
        <w:rPr>
          <w:color w:val="51236C"/>
          <w:spacing w:val="3"/>
          <w:sz w:val="20"/>
          <w:szCs w:val="20"/>
        </w:rPr>
      </w:pPr>
      <w:bookmarkStart w:id="28" w:name="_Presentation/Interview"/>
      <w:bookmarkStart w:id="29" w:name="_Toc167440341"/>
      <w:bookmarkEnd w:id="28"/>
      <w:r w:rsidRPr="004A6CC6">
        <w:rPr>
          <w:color w:val="51236C"/>
          <w:spacing w:val="3"/>
        </w:rPr>
        <w:t>Presentation/Interview</w:t>
      </w:r>
      <w:bookmarkEnd w:id="29"/>
      <w:r w:rsidR="006A204E">
        <w:rPr>
          <w:color w:val="51236C"/>
          <w:spacing w:val="3"/>
        </w:rPr>
        <w:br/>
      </w:r>
    </w:p>
    <w:p w14:paraId="73B57A8A" w14:textId="2A222D9C" w:rsidR="004A6CC6" w:rsidRPr="00B40C5F" w:rsidRDefault="004A6CC6" w:rsidP="005925D0">
      <w:pPr>
        <w:pStyle w:val="Heading2"/>
        <w:numPr>
          <w:ilvl w:val="1"/>
          <w:numId w:val="9"/>
        </w:numPr>
        <w:tabs>
          <w:tab w:val="left" w:pos="819"/>
          <w:tab w:val="left" w:pos="821"/>
        </w:tabs>
        <w:ind w:left="819" w:hanging="707"/>
        <w:rPr>
          <w:color w:val="96015F"/>
          <w:sz w:val="20"/>
          <w:szCs w:val="20"/>
        </w:rPr>
      </w:pPr>
      <w:bookmarkStart w:id="30" w:name="_Toc167440342"/>
      <w:r w:rsidRPr="005925D0">
        <w:rPr>
          <w:color w:val="96015F"/>
        </w:rPr>
        <w:t>Minimum Threshold Score</w:t>
      </w:r>
      <w:bookmarkEnd w:id="30"/>
      <w:r w:rsidR="006A204E">
        <w:rPr>
          <w:color w:val="96015F"/>
        </w:rPr>
        <w:br/>
      </w:r>
    </w:p>
    <w:p w14:paraId="7C1E1755" w14:textId="756972C7" w:rsidR="004A6CC6" w:rsidRDefault="00BB469E" w:rsidP="002B38C8">
      <w:pPr>
        <w:pStyle w:val="ListParagraph"/>
        <w:numPr>
          <w:ilvl w:val="2"/>
          <w:numId w:val="9"/>
        </w:numPr>
        <w:spacing w:line="360" w:lineRule="auto"/>
        <w:ind w:left="819" w:right="102" w:hanging="707"/>
        <w:jc w:val="both"/>
        <w:rPr>
          <w:sz w:val="20"/>
        </w:rPr>
      </w:pPr>
      <w:r>
        <w:rPr>
          <w:sz w:val="20"/>
        </w:rPr>
        <w:t xml:space="preserve">The Authority </w:t>
      </w:r>
      <w:r w:rsidR="007231FE">
        <w:rPr>
          <w:sz w:val="20"/>
        </w:rPr>
        <w:t>will invite to interview only those tender</w:t>
      </w:r>
      <w:r w:rsidR="0033261E">
        <w:rPr>
          <w:sz w:val="20"/>
        </w:rPr>
        <w:t>ers who meet the following criteria:-</w:t>
      </w:r>
    </w:p>
    <w:p w14:paraId="58A1C81A" w14:textId="51866E7A" w:rsidR="0033261E" w:rsidRDefault="0033261E" w:rsidP="0033261E">
      <w:pPr>
        <w:pStyle w:val="ListParagraph"/>
        <w:tabs>
          <w:tab w:val="left" w:pos="819"/>
          <w:tab w:val="left" w:pos="821"/>
        </w:tabs>
        <w:spacing w:line="230" w:lineRule="exact"/>
        <w:ind w:firstLine="0"/>
        <w:rPr>
          <w:sz w:val="20"/>
        </w:rPr>
      </w:pPr>
    </w:p>
    <w:p w14:paraId="2D4920C7" w14:textId="4E6E4985" w:rsidR="0033261E" w:rsidRDefault="0033261E" w:rsidP="002B38C8">
      <w:pPr>
        <w:pStyle w:val="ListParagraph"/>
        <w:numPr>
          <w:ilvl w:val="2"/>
          <w:numId w:val="18"/>
        </w:numPr>
        <w:spacing w:line="360" w:lineRule="auto"/>
        <w:ind w:right="102"/>
        <w:jc w:val="both"/>
        <w:rPr>
          <w:sz w:val="20"/>
        </w:rPr>
      </w:pPr>
      <w:r>
        <w:rPr>
          <w:sz w:val="20"/>
        </w:rPr>
        <w:t>Achievi</w:t>
      </w:r>
      <w:r w:rsidR="00D11709">
        <w:rPr>
          <w:sz w:val="20"/>
        </w:rPr>
        <w:t>n</w:t>
      </w:r>
      <w:r>
        <w:rPr>
          <w:sz w:val="20"/>
        </w:rPr>
        <w:t xml:space="preserve">g on overall score for the quality response that exceeds </w:t>
      </w:r>
      <w:r w:rsidR="00BB469E">
        <w:rPr>
          <w:sz w:val="20"/>
        </w:rPr>
        <w:t>The Authority’s</w:t>
      </w:r>
      <w:r>
        <w:rPr>
          <w:sz w:val="20"/>
        </w:rPr>
        <w:t xml:space="preserve"> </w:t>
      </w:r>
      <w:r w:rsidR="004B403B">
        <w:rPr>
          <w:sz w:val="20"/>
        </w:rPr>
        <w:t>minimum requirements see 3.6 Quality Threshold</w:t>
      </w:r>
    </w:p>
    <w:p w14:paraId="3264C193" w14:textId="5328D2C3" w:rsidR="004B403B" w:rsidRDefault="00CC18B4" w:rsidP="002B38C8">
      <w:pPr>
        <w:pStyle w:val="ListParagraph"/>
        <w:numPr>
          <w:ilvl w:val="2"/>
          <w:numId w:val="18"/>
        </w:numPr>
        <w:spacing w:line="360" w:lineRule="auto"/>
        <w:ind w:right="102"/>
        <w:jc w:val="both"/>
        <w:rPr>
          <w:sz w:val="20"/>
        </w:rPr>
      </w:pPr>
      <w:r>
        <w:rPr>
          <w:sz w:val="20"/>
        </w:rPr>
        <w:t>Submitting a price that is not considered to be ‘abnormally low’ see 4.7 Abnormally Low Tenders</w:t>
      </w:r>
    </w:p>
    <w:p w14:paraId="602A5D0D" w14:textId="7C3C8F89" w:rsidR="00CC18B4" w:rsidRDefault="00A3341A" w:rsidP="002B38C8">
      <w:pPr>
        <w:pStyle w:val="ListParagraph"/>
        <w:numPr>
          <w:ilvl w:val="2"/>
          <w:numId w:val="18"/>
        </w:numPr>
        <w:spacing w:line="360" w:lineRule="auto"/>
        <w:ind w:right="102"/>
        <w:jc w:val="both"/>
        <w:rPr>
          <w:sz w:val="20"/>
        </w:rPr>
      </w:pPr>
      <w:r>
        <w:rPr>
          <w:sz w:val="20"/>
        </w:rPr>
        <w:t>Obtai</w:t>
      </w:r>
      <w:r w:rsidR="00D11709">
        <w:rPr>
          <w:sz w:val="20"/>
        </w:rPr>
        <w:t>n</w:t>
      </w:r>
      <w:r>
        <w:rPr>
          <w:sz w:val="20"/>
        </w:rPr>
        <w:t>ing an overall score of not less tha</w:t>
      </w:r>
      <w:r w:rsidR="006A204E">
        <w:rPr>
          <w:sz w:val="20"/>
        </w:rPr>
        <w:t>n</w:t>
      </w:r>
      <w:r>
        <w:rPr>
          <w:sz w:val="20"/>
        </w:rPr>
        <w:t xml:space="preserve"> 60/80 prior to the interview stage assessment</w:t>
      </w:r>
    </w:p>
    <w:p w14:paraId="266BF456" w14:textId="51B7EAC6" w:rsidR="00D11709" w:rsidRDefault="00D11709" w:rsidP="002B38C8">
      <w:pPr>
        <w:pStyle w:val="ListParagraph"/>
        <w:numPr>
          <w:ilvl w:val="2"/>
          <w:numId w:val="18"/>
        </w:numPr>
        <w:spacing w:line="360" w:lineRule="auto"/>
        <w:ind w:right="102"/>
        <w:jc w:val="both"/>
        <w:rPr>
          <w:sz w:val="20"/>
        </w:rPr>
      </w:pPr>
      <w:r>
        <w:rPr>
          <w:sz w:val="20"/>
        </w:rPr>
        <w:t>The top three scoring tenderers plus any other tenderer with a mathematical possibility of winning overall</w:t>
      </w:r>
    </w:p>
    <w:p w14:paraId="02E8332B" w14:textId="77777777" w:rsidR="00477A6B" w:rsidRDefault="00477A6B" w:rsidP="00477A6B">
      <w:pPr>
        <w:pStyle w:val="ListParagraph"/>
        <w:tabs>
          <w:tab w:val="left" w:pos="819"/>
          <w:tab w:val="left" w:pos="821"/>
        </w:tabs>
        <w:spacing w:line="230" w:lineRule="exact"/>
        <w:ind w:left="1180" w:firstLine="0"/>
        <w:rPr>
          <w:sz w:val="20"/>
        </w:rPr>
      </w:pPr>
    </w:p>
    <w:p w14:paraId="2827E625" w14:textId="4F8C2D5C" w:rsidR="00477A6B" w:rsidRDefault="00477A6B" w:rsidP="005925D0">
      <w:pPr>
        <w:pStyle w:val="ListParagraph"/>
        <w:numPr>
          <w:ilvl w:val="2"/>
          <w:numId w:val="9"/>
        </w:numPr>
        <w:spacing w:line="357" w:lineRule="auto"/>
        <w:ind w:left="819" w:right="103" w:hanging="708"/>
        <w:jc w:val="both"/>
        <w:rPr>
          <w:sz w:val="20"/>
        </w:rPr>
      </w:pPr>
      <w:r w:rsidRPr="00477A6B">
        <w:rPr>
          <w:sz w:val="20"/>
        </w:rPr>
        <w:t>Only those tenderers meeting the above criteria will be permitted to attend interview</w:t>
      </w:r>
      <w:r w:rsidR="002B38C8">
        <w:rPr>
          <w:sz w:val="20"/>
        </w:rPr>
        <w:t>.</w:t>
      </w:r>
    </w:p>
    <w:p w14:paraId="07D96AB5" w14:textId="77777777" w:rsidR="000C6D8E" w:rsidRPr="000C6D8E" w:rsidRDefault="000C6D8E" w:rsidP="000C6D8E">
      <w:pPr>
        <w:spacing w:line="357" w:lineRule="auto"/>
        <w:ind w:right="103"/>
        <w:jc w:val="both"/>
        <w:rPr>
          <w:sz w:val="20"/>
        </w:rPr>
      </w:pPr>
    </w:p>
    <w:p w14:paraId="5D1EED04" w14:textId="7EEEB762" w:rsidR="00955BA8" w:rsidRDefault="00955BA8" w:rsidP="00B40C5F">
      <w:pPr>
        <w:tabs>
          <w:tab w:val="left" w:pos="819"/>
          <w:tab w:val="left" w:pos="821"/>
        </w:tabs>
        <w:rPr>
          <w:sz w:val="20"/>
        </w:rPr>
      </w:pPr>
    </w:p>
    <w:p w14:paraId="32C11142" w14:textId="3A5B811E" w:rsidR="00955BA8" w:rsidRPr="005925D0" w:rsidRDefault="00955BA8" w:rsidP="005925D0">
      <w:pPr>
        <w:pStyle w:val="Heading2"/>
        <w:numPr>
          <w:ilvl w:val="1"/>
          <w:numId w:val="9"/>
        </w:numPr>
        <w:tabs>
          <w:tab w:val="left" w:pos="819"/>
          <w:tab w:val="left" w:pos="821"/>
        </w:tabs>
        <w:ind w:left="819" w:hanging="707"/>
        <w:rPr>
          <w:color w:val="96015F"/>
        </w:rPr>
      </w:pPr>
      <w:bookmarkStart w:id="31" w:name="_Toc167440343"/>
      <w:r w:rsidRPr="005925D0">
        <w:rPr>
          <w:color w:val="96015F"/>
        </w:rPr>
        <w:t>Presentation</w:t>
      </w:r>
      <w:bookmarkEnd w:id="31"/>
      <w:r w:rsidR="006A204E">
        <w:rPr>
          <w:color w:val="96015F"/>
        </w:rPr>
        <w:br/>
      </w:r>
    </w:p>
    <w:p w14:paraId="174AF334" w14:textId="20C9BA49" w:rsidR="00E700B8" w:rsidRDefault="007A587F" w:rsidP="002B38C8">
      <w:pPr>
        <w:pStyle w:val="ListParagraph"/>
        <w:numPr>
          <w:ilvl w:val="2"/>
          <w:numId w:val="9"/>
        </w:numPr>
        <w:spacing w:line="357" w:lineRule="auto"/>
        <w:ind w:left="819" w:right="103" w:hanging="708"/>
        <w:jc w:val="both"/>
        <w:rPr>
          <w:sz w:val="20"/>
        </w:rPr>
      </w:pPr>
      <w:r>
        <w:rPr>
          <w:sz w:val="20"/>
        </w:rPr>
        <w:t>Tenderers who are invited to the interview will be required to provide a brief presentation to</w:t>
      </w:r>
      <w:r w:rsidR="00BB469E" w:rsidRPr="00BB469E">
        <w:rPr>
          <w:sz w:val="20"/>
        </w:rPr>
        <w:t xml:space="preserve"> The Authority</w:t>
      </w:r>
      <w:r w:rsidRPr="00BB469E">
        <w:rPr>
          <w:sz w:val="20"/>
        </w:rPr>
        <w:t>. T</w:t>
      </w:r>
      <w:r>
        <w:rPr>
          <w:sz w:val="20"/>
        </w:rPr>
        <w:t>enderer</w:t>
      </w:r>
      <w:r w:rsidR="00635CEB">
        <w:rPr>
          <w:sz w:val="20"/>
        </w:rPr>
        <w:t>s should note that the presentation is scored. The format for the presentation is set out below and is required to enable</w:t>
      </w:r>
      <w:r w:rsidR="007B5772">
        <w:rPr>
          <w:sz w:val="20"/>
        </w:rPr>
        <w:t xml:space="preserve"> </w:t>
      </w:r>
      <w:r w:rsidR="00BB469E">
        <w:rPr>
          <w:sz w:val="20"/>
        </w:rPr>
        <w:t>The Authority</w:t>
      </w:r>
      <w:r w:rsidR="007B5772">
        <w:rPr>
          <w:sz w:val="20"/>
        </w:rPr>
        <w:t xml:space="preserve"> to assess the Tenderer’s suitability, capability</w:t>
      </w:r>
      <w:r w:rsidR="00455A76">
        <w:rPr>
          <w:sz w:val="20"/>
        </w:rPr>
        <w:t xml:space="preserve"> and capacity to deliver the required services in support of their responses to the Method Statement Questions</w:t>
      </w:r>
      <w:r w:rsidR="005F5154">
        <w:rPr>
          <w:sz w:val="20"/>
        </w:rPr>
        <w:t>.</w:t>
      </w:r>
    </w:p>
    <w:p w14:paraId="1DE03CCA" w14:textId="77777777" w:rsidR="005F5154" w:rsidRPr="00743A2F" w:rsidRDefault="005F5154" w:rsidP="005F5154">
      <w:pPr>
        <w:pStyle w:val="ListParagraph"/>
        <w:tabs>
          <w:tab w:val="left" w:pos="819"/>
          <w:tab w:val="left" w:pos="821"/>
        </w:tabs>
        <w:spacing w:line="230" w:lineRule="exact"/>
        <w:ind w:firstLine="0"/>
        <w:rPr>
          <w:sz w:val="20"/>
        </w:rPr>
      </w:pPr>
    </w:p>
    <w:p w14:paraId="5F392E6D" w14:textId="6C38B8E9" w:rsidR="00EB1D80" w:rsidRPr="002B38C8" w:rsidRDefault="005921C6" w:rsidP="002B38C8">
      <w:pPr>
        <w:pStyle w:val="ListParagraph"/>
        <w:numPr>
          <w:ilvl w:val="2"/>
          <w:numId w:val="9"/>
        </w:numPr>
        <w:spacing w:line="357" w:lineRule="auto"/>
        <w:ind w:left="819" w:right="103" w:hanging="708"/>
        <w:jc w:val="both"/>
        <w:rPr>
          <w:sz w:val="20"/>
        </w:rPr>
      </w:pPr>
      <w:r w:rsidRPr="002B38C8">
        <w:rPr>
          <w:sz w:val="20"/>
        </w:rPr>
        <w:t>Tenderers should note that presentations and subsequent clarification questions issued and receive</w:t>
      </w:r>
      <w:r w:rsidR="00EF7C74">
        <w:rPr>
          <w:sz w:val="20"/>
        </w:rPr>
        <w:t>d</w:t>
      </w:r>
      <w:r w:rsidRPr="002B38C8">
        <w:rPr>
          <w:sz w:val="20"/>
        </w:rPr>
        <w:t xml:space="preserve"> by</w:t>
      </w:r>
      <w:r w:rsidR="00BB469E">
        <w:rPr>
          <w:sz w:val="20"/>
        </w:rPr>
        <w:t xml:space="preserve"> The Authority</w:t>
      </w:r>
      <w:r w:rsidRPr="002B38C8">
        <w:rPr>
          <w:sz w:val="20"/>
        </w:rPr>
        <w:t xml:space="preserve"> may result</w:t>
      </w:r>
      <w:r w:rsidR="00737CB8" w:rsidRPr="002B38C8">
        <w:rPr>
          <w:sz w:val="20"/>
        </w:rPr>
        <w:t xml:space="preserve"> in adjustments to the initial desktop evaluation score to reflect the robustness of the Tenderer’s Final Solution and in line with the evaluation criteria</w:t>
      </w:r>
      <w:r w:rsidR="007D05FA" w:rsidRPr="002B38C8">
        <w:rPr>
          <w:sz w:val="20"/>
        </w:rPr>
        <w:t xml:space="preserve"> set out in</w:t>
      </w:r>
      <w:hyperlink w:anchor="_Quality_Scoring" w:history="1">
        <w:r w:rsidR="007D05FA" w:rsidRPr="00EF7C74">
          <w:rPr>
            <w:rStyle w:val="Hyperlink"/>
            <w:sz w:val="20"/>
          </w:rPr>
          <w:t xml:space="preserve"> 3.4 Quality Scoring</w:t>
        </w:r>
      </w:hyperlink>
      <w:r w:rsidR="007D05FA" w:rsidRPr="002B38C8">
        <w:rPr>
          <w:sz w:val="20"/>
        </w:rPr>
        <w:t xml:space="preserve"> above.</w:t>
      </w:r>
    </w:p>
    <w:p w14:paraId="3DB3F6FD" w14:textId="77777777" w:rsidR="007D05FA" w:rsidRDefault="007D05FA" w:rsidP="007D05FA">
      <w:pPr>
        <w:pStyle w:val="ListParagraph"/>
      </w:pPr>
    </w:p>
    <w:p w14:paraId="239A333A" w14:textId="7AB6BCB3" w:rsidR="00BB07C8" w:rsidRDefault="007D05FA" w:rsidP="007E4630">
      <w:pPr>
        <w:pStyle w:val="ListParagraph"/>
        <w:numPr>
          <w:ilvl w:val="2"/>
          <w:numId w:val="9"/>
        </w:numPr>
        <w:spacing w:line="357" w:lineRule="auto"/>
        <w:ind w:left="819" w:right="103" w:hanging="708"/>
      </w:pPr>
      <w:r w:rsidRPr="000C6D8E">
        <w:rPr>
          <w:sz w:val="20"/>
        </w:rPr>
        <w:t>The format</w:t>
      </w:r>
      <w:r w:rsidR="008619C3" w:rsidRPr="000C6D8E">
        <w:rPr>
          <w:sz w:val="20"/>
        </w:rPr>
        <w:t xml:space="preserve"> for the presentation is set out below – weig</w:t>
      </w:r>
      <w:r w:rsidR="00BB07C8" w:rsidRPr="000C6D8E">
        <w:rPr>
          <w:sz w:val="20"/>
        </w:rPr>
        <w:t xml:space="preserve">htings and presentation requirements are provided in </w:t>
      </w:r>
      <w:r w:rsidR="00583AB3" w:rsidRPr="000C6D8E">
        <w:rPr>
          <w:b/>
          <w:bCs/>
          <w:sz w:val="20"/>
        </w:rPr>
        <w:t xml:space="preserve">Appendix 2 – Method </w:t>
      </w:r>
      <w:r w:rsidR="000C6D8E" w:rsidRPr="000C6D8E">
        <w:rPr>
          <w:b/>
          <w:bCs/>
          <w:sz w:val="20"/>
        </w:rPr>
        <w:t>S</w:t>
      </w:r>
      <w:r w:rsidR="00583AB3" w:rsidRPr="000C6D8E">
        <w:rPr>
          <w:b/>
          <w:bCs/>
          <w:sz w:val="20"/>
        </w:rPr>
        <w:t>tatement and Presentation Questions</w:t>
      </w:r>
      <w:r w:rsidR="00395EFD" w:rsidRPr="000C6D8E">
        <w:rPr>
          <w:sz w:val="20"/>
        </w:rPr>
        <w:t>.</w:t>
      </w:r>
      <w:r w:rsidR="007B75D1" w:rsidRPr="000C6D8E">
        <w:rPr>
          <w:sz w:val="20"/>
        </w:rPr>
        <w:br/>
      </w:r>
    </w:p>
    <w:tbl>
      <w:tblPr>
        <w:tblStyle w:val="TableGrid"/>
        <w:tblW w:w="9940" w:type="dxa"/>
        <w:tblInd w:w="137" w:type="dxa"/>
        <w:tblLook w:val="04A0" w:firstRow="1" w:lastRow="0" w:firstColumn="1" w:lastColumn="0" w:noHBand="0" w:noVBand="1"/>
      </w:tblPr>
      <w:tblGrid>
        <w:gridCol w:w="1838"/>
        <w:gridCol w:w="1985"/>
        <w:gridCol w:w="6117"/>
      </w:tblGrid>
      <w:tr w:rsidR="00A33875" w14:paraId="65D43E75" w14:textId="77777777" w:rsidTr="00652823">
        <w:tc>
          <w:tcPr>
            <w:tcW w:w="1838" w:type="dxa"/>
            <w:shd w:val="clear" w:color="auto" w:fill="7030A0"/>
          </w:tcPr>
          <w:p w14:paraId="6010BCA9" w14:textId="68701109" w:rsidR="00A33875" w:rsidRPr="00395EFD" w:rsidRDefault="00A33875" w:rsidP="00BB07C8">
            <w:pPr>
              <w:tabs>
                <w:tab w:val="left" w:pos="819"/>
                <w:tab w:val="left" w:pos="821"/>
              </w:tabs>
              <w:spacing w:line="230" w:lineRule="exact"/>
              <w:rPr>
                <w:color w:val="FFFFFF" w:themeColor="background1"/>
                <w:sz w:val="20"/>
                <w:szCs w:val="20"/>
              </w:rPr>
            </w:pPr>
            <w:r w:rsidRPr="00395EFD">
              <w:rPr>
                <w:color w:val="FFFFFF" w:themeColor="background1"/>
                <w:sz w:val="20"/>
                <w:szCs w:val="20"/>
              </w:rPr>
              <w:t>Time</w:t>
            </w:r>
          </w:p>
        </w:tc>
        <w:tc>
          <w:tcPr>
            <w:tcW w:w="1985" w:type="dxa"/>
            <w:shd w:val="clear" w:color="auto" w:fill="7030A0"/>
          </w:tcPr>
          <w:p w14:paraId="7D2288AA" w14:textId="540DEFAF" w:rsidR="00A33875" w:rsidRPr="00395EFD" w:rsidRDefault="00C602F7" w:rsidP="00BB07C8">
            <w:pPr>
              <w:tabs>
                <w:tab w:val="left" w:pos="819"/>
                <w:tab w:val="left" w:pos="821"/>
              </w:tabs>
              <w:spacing w:line="230" w:lineRule="exact"/>
              <w:rPr>
                <w:color w:val="FFFFFF" w:themeColor="background1"/>
                <w:sz w:val="20"/>
                <w:szCs w:val="20"/>
              </w:rPr>
            </w:pPr>
            <w:r w:rsidRPr="00395EFD">
              <w:rPr>
                <w:color w:val="FFFFFF" w:themeColor="background1"/>
                <w:sz w:val="20"/>
                <w:szCs w:val="20"/>
              </w:rPr>
              <w:t>Subject</w:t>
            </w:r>
          </w:p>
        </w:tc>
        <w:tc>
          <w:tcPr>
            <w:tcW w:w="6117" w:type="dxa"/>
            <w:shd w:val="clear" w:color="auto" w:fill="7030A0"/>
          </w:tcPr>
          <w:p w14:paraId="30E1E9D4" w14:textId="49F4AA2B" w:rsidR="00A33875" w:rsidRPr="00395EFD" w:rsidRDefault="00C602F7" w:rsidP="00BB07C8">
            <w:pPr>
              <w:tabs>
                <w:tab w:val="left" w:pos="819"/>
                <w:tab w:val="left" w:pos="821"/>
              </w:tabs>
              <w:spacing w:line="230" w:lineRule="exact"/>
              <w:rPr>
                <w:color w:val="FFFFFF" w:themeColor="background1"/>
                <w:sz w:val="20"/>
                <w:szCs w:val="20"/>
              </w:rPr>
            </w:pPr>
            <w:r w:rsidRPr="00395EFD">
              <w:rPr>
                <w:color w:val="FFFFFF" w:themeColor="background1"/>
                <w:sz w:val="20"/>
                <w:szCs w:val="20"/>
              </w:rPr>
              <w:t>Description of Requirements</w:t>
            </w:r>
          </w:p>
        </w:tc>
      </w:tr>
      <w:tr w:rsidR="00A33875" w14:paraId="3D903EEC" w14:textId="77777777" w:rsidTr="00652823">
        <w:tc>
          <w:tcPr>
            <w:tcW w:w="1838" w:type="dxa"/>
          </w:tcPr>
          <w:p w14:paraId="1A6D038B" w14:textId="48482811" w:rsidR="00A33875" w:rsidRPr="00395EFD" w:rsidRDefault="00C602F7" w:rsidP="00BB07C8">
            <w:pPr>
              <w:tabs>
                <w:tab w:val="left" w:pos="819"/>
                <w:tab w:val="left" w:pos="821"/>
              </w:tabs>
              <w:spacing w:line="230" w:lineRule="exact"/>
              <w:rPr>
                <w:sz w:val="20"/>
                <w:szCs w:val="20"/>
              </w:rPr>
            </w:pPr>
            <w:r w:rsidRPr="00395EFD">
              <w:rPr>
                <w:sz w:val="20"/>
                <w:szCs w:val="20"/>
              </w:rPr>
              <w:t>5mins</w:t>
            </w:r>
          </w:p>
        </w:tc>
        <w:tc>
          <w:tcPr>
            <w:tcW w:w="1985" w:type="dxa"/>
          </w:tcPr>
          <w:p w14:paraId="632DBAB2" w14:textId="5D3DB205" w:rsidR="00A33875" w:rsidRPr="00395EFD" w:rsidRDefault="00C602F7" w:rsidP="00BB07C8">
            <w:pPr>
              <w:tabs>
                <w:tab w:val="left" w:pos="819"/>
                <w:tab w:val="left" w:pos="821"/>
              </w:tabs>
              <w:spacing w:line="230" w:lineRule="exact"/>
              <w:rPr>
                <w:sz w:val="20"/>
                <w:szCs w:val="20"/>
              </w:rPr>
            </w:pPr>
            <w:r w:rsidRPr="00395EFD">
              <w:rPr>
                <w:sz w:val="20"/>
                <w:szCs w:val="20"/>
              </w:rPr>
              <w:t>Introductions</w:t>
            </w:r>
          </w:p>
        </w:tc>
        <w:tc>
          <w:tcPr>
            <w:tcW w:w="6117" w:type="dxa"/>
          </w:tcPr>
          <w:p w14:paraId="6C601847" w14:textId="6BABA805" w:rsidR="00A33875" w:rsidRPr="00395EFD" w:rsidRDefault="00C602F7" w:rsidP="00395EFD">
            <w:pPr>
              <w:tabs>
                <w:tab w:val="left" w:pos="819"/>
                <w:tab w:val="left" w:pos="821"/>
              </w:tabs>
              <w:spacing w:line="360" w:lineRule="auto"/>
              <w:rPr>
                <w:sz w:val="20"/>
                <w:szCs w:val="20"/>
              </w:rPr>
            </w:pPr>
            <w:r w:rsidRPr="00395EFD">
              <w:rPr>
                <w:sz w:val="20"/>
                <w:szCs w:val="20"/>
              </w:rPr>
              <w:t>The Tenderer is expected to bring no more tha</w:t>
            </w:r>
            <w:r w:rsidR="00892983" w:rsidRPr="00395EFD">
              <w:rPr>
                <w:sz w:val="20"/>
                <w:szCs w:val="20"/>
              </w:rPr>
              <w:t xml:space="preserve">n </w:t>
            </w:r>
            <w:r w:rsidR="00F52B3E" w:rsidRPr="00395EFD">
              <w:rPr>
                <w:sz w:val="20"/>
                <w:szCs w:val="20"/>
              </w:rPr>
              <w:t>5 key team members, including the project lead</w:t>
            </w:r>
          </w:p>
        </w:tc>
      </w:tr>
      <w:tr w:rsidR="00A33875" w14:paraId="5718E7EA" w14:textId="77777777" w:rsidTr="00652823">
        <w:tc>
          <w:tcPr>
            <w:tcW w:w="1838" w:type="dxa"/>
          </w:tcPr>
          <w:p w14:paraId="61CAC98F" w14:textId="6B1B6D5D" w:rsidR="00A33875" w:rsidRPr="00395EFD" w:rsidRDefault="00EE77F8" w:rsidP="00BB07C8">
            <w:pPr>
              <w:tabs>
                <w:tab w:val="left" w:pos="819"/>
                <w:tab w:val="left" w:pos="821"/>
              </w:tabs>
              <w:spacing w:line="230" w:lineRule="exact"/>
              <w:rPr>
                <w:sz w:val="20"/>
                <w:szCs w:val="20"/>
              </w:rPr>
            </w:pPr>
            <w:r w:rsidRPr="00395EFD">
              <w:rPr>
                <w:sz w:val="20"/>
                <w:szCs w:val="20"/>
              </w:rPr>
              <w:t>20mins</w:t>
            </w:r>
          </w:p>
        </w:tc>
        <w:tc>
          <w:tcPr>
            <w:tcW w:w="1985" w:type="dxa"/>
          </w:tcPr>
          <w:p w14:paraId="3BA36D62" w14:textId="786721B6" w:rsidR="00A33875" w:rsidRPr="00395EFD" w:rsidRDefault="00EE77F8" w:rsidP="00395EFD">
            <w:pPr>
              <w:tabs>
                <w:tab w:val="left" w:pos="819"/>
                <w:tab w:val="left" w:pos="821"/>
              </w:tabs>
              <w:spacing w:line="360" w:lineRule="auto"/>
              <w:rPr>
                <w:sz w:val="20"/>
                <w:szCs w:val="20"/>
              </w:rPr>
            </w:pPr>
            <w:r w:rsidRPr="00395EFD">
              <w:rPr>
                <w:sz w:val="20"/>
                <w:szCs w:val="20"/>
              </w:rPr>
              <w:t>Presentation by Tendering Organisation</w:t>
            </w:r>
          </w:p>
        </w:tc>
        <w:tc>
          <w:tcPr>
            <w:tcW w:w="6117" w:type="dxa"/>
          </w:tcPr>
          <w:p w14:paraId="489FC939" w14:textId="1C75FAFD" w:rsidR="00A33875" w:rsidRPr="00395EFD" w:rsidRDefault="00EE77F8" w:rsidP="00395EFD">
            <w:pPr>
              <w:tabs>
                <w:tab w:val="left" w:pos="819"/>
                <w:tab w:val="left" w:pos="821"/>
              </w:tabs>
              <w:spacing w:line="360" w:lineRule="auto"/>
              <w:rPr>
                <w:sz w:val="20"/>
                <w:szCs w:val="20"/>
              </w:rPr>
            </w:pPr>
            <w:r w:rsidRPr="00395EFD">
              <w:rPr>
                <w:sz w:val="20"/>
                <w:szCs w:val="20"/>
              </w:rPr>
              <w:t xml:space="preserve">The tenderer is required to give a presentation </w:t>
            </w:r>
            <w:r w:rsidR="0034505A" w:rsidRPr="00395EFD">
              <w:rPr>
                <w:sz w:val="20"/>
                <w:szCs w:val="20"/>
              </w:rPr>
              <w:t xml:space="preserve">outlining their approach to the project and in particular addressing the key </w:t>
            </w:r>
            <w:r w:rsidR="006B6019" w:rsidRPr="00395EFD">
              <w:rPr>
                <w:sz w:val="20"/>
                <w:szCs w:val="20"/>
              </w:rPr>
              <w:t xml:space="preserve">points detailed in </w:t>
            </w:r>
            <w:r w:rsidR="00583AB3" w:rsidRPr="00583AB3">
              <w:rPr>
                <w:b/>
                <w:bCs/>
                <w:sz w:val="20"/>
                <w:szCs w:val="20"/>
              </w:rPr>
              <w:t xml:space="preserve">Appendix 2 – Method </w:t>
            </w:r>
            <w:r w:rsidR="000C6D8E">
              <w:rPr>
                <w:b/>
                <w:bCs/>
                <w:sz w:val="20"/>
                <w:szCs w:val="20"/>
              </w:rPr>
              <w:t>S</w:t>
            </w:r>
            <w:r w:rsidR="00583AB3" w:rsidRPr="00583AB3">
              <w:rPr>
                <w:b/>
                <w:bCs/>
                <w:sz w:val="20"/>
                <w:szCs w:val="20"/>
              </w:rPr>
              <w:t>tatement and Presentation Questions</w:t>
            </w:r>
            <w:r w:rsidR="00395EFD" w:rsidRPr="00583AB3">
              <w:rPr>
                <w:b/>
                <w:bCs/>
                <w:sz w:val="20"/>
                <w:szCs w:val="20"/>
              </w:rPr>
              <w:t>.</w:t>
            </w:r>
          </w:p>
          <w:p w14:paraId="07A81ACD" w14:textId="73A89E34" w:rsidR="006B6019" w:rsidRPr="00395EFD" w:rsidRDefault="006B6019" w:rsidP="00395EFD">
            <w:pPr>
              <w:tabs>
                <w:tab w:val="left" w:pos="819"/>
                <w:tab w:val="left" w:pos="821"/>
              </w:tabs>
              <w:spacing w:line="360" w:lineRule="auto"/>
              <w:rPr>
                <w:sz w:val="20"/>
                <w:szCs w:val="20"/>
              </w:rPr>
            </w:pPr>
            <w:r w:rsidRPr="00395EFD">
              <w:rPr>
                <w:sz w:val="20"/>
                <w:szCs w:val="20"/>
              </w:rPr>
              <w:t>Tenderers will be provided with Presenting facilities and may use these if required</w:t>
            </w:r>
            <w:r w:rsidR="00B97E20" w:rsidRPr="00395EFD">
              <w:rPr>
                <w:sz w:val="20"/>
                <w:szCs w:val="20"/>
              </w:rPr>
              <w:t xml:space="preserve"> but other presentation media including storyboards/portfolios may be used.</w:t>
            </w:r>
          </w:p>
        </w:tc>
      </w:tr>
      <w:tr w:rsidR="00A33875" w14:paraId="2E63EAE7" w14:textId="77777777" w:rsidTr="00652823">
        <w:trPr>
          <w:trHeight w:val="1189"/>
        </w:trPr>
        <w:tc>
          <w:tcPr>
            <w:tcW w:w="1838" w:type="dxa"/>
          </w:tcPr>
          <w:p w14:paraId="7185D3BF" w14:textId="5C5792AC" w:rsidR="00A33875" w:rsidRPr="00395EFD" w:rsidRDefault="006A3AF6" w:rsidP="00BB07C8">
            <w:pPr>
              <w:tabs>
                <w:tab w:val="left" w:pos="819"/>
                <w:tab w:val="left" w:pos="821"/>
              </w:tabs>
              <w:spacing w:line="230" w:lineRule="exact"/>
              <w:rPr>
                <w:sz w:val="20"/>
                <w:szCs w:val="20"/>
              </w:rPr>
            </w:pPr>
            <w:r w:rsidRPr="00395EFD">
              <w:rPr>
                <w:sz w:val="20"/>
                <w:szCs w:val="20"/>
              </w:rPr>
              <w:t>20mins</w:t>
            </w:r>
          </w:p>
        </w:tc>
        <w:tc>
          <w:tcPr>
            <w:tcW w:w="1985" w:type="dxa"/>
          </w:tcPr>
          <w:p w14:paraId="36193B20" w14:textId="05C8AA2A" w:rsidR="00A33875" w:rsidRPr="00395EFD" w:rsidRDefault="006A3AF6" w:rsidP="00BB07C8">
            <w:pPr>
              <w:tabs>
                <w:tab w:val="left" w:pos="819"/>
                <w:tab w:val="left" w:pos="821"/>
              </w:tabs>
              <w:spacing w:line="230" w:lineRule="exact"/>
              <w:rPr>
                <w:sz w:val="20"/>
                <w:szCs w:val="20"/>
              </w:rPr>
            </w:pPr>
            <w:r w:rsidRPr="00395EFD">
              <w:rPr>
                <w:sz w:val="20"/>
                <w:szCs w:val="20"/>
              </w:rPr>
              <w:t xml:space="preserve">Question and Answer session led by </w:t>
            </w:r>
            <w:r w:rsidR="001B627F">
              <w:rPr>
                <w:sz w:val="20"/>
                <w:szCs w:val="20"/>
              </w:rPr>
              <w:t>Pirbright Innovations Limited</w:t>
            </w:r>
          </w:p>
        </w:tc>
        <w:tc>
          <w:tcPr>
            <w:tcW w:w="6117" w:type="dxa"/>
          </w:tcPr>
          <w:p w14:paraId="00FE1478" w14:textId="4A6E600A" w:rsidR="00A33875" w:rsidRPr="00395EFD" w:rsidRDefault="00BB469E" w:rsidP="00395EFD">
            <w:pPr>
              <w:tabs>
                <w:tab w:val="left" w:pos="819"/>
                <w:tab w:val="left" w:pos="821"/>
              </w:tabs>
              <w:spacing w:line="360" w:lineRule="auto"/>
              <w:rPr>
                <w:sz w:val="20"/>
                <w:szCs w:val="20"/>
              </w:rPr>
            </w:pPr>
            <w:r>
              <w:rPr>
                <w:sz w:val="20"/>
                <w:szCs w:val="20"/>
              </w:rPr>
              <w:t>The Authority</w:t>
            </w:r>
            <w:r w:rsidR="006A3AF6" w:rsidRPr="00395EFD">
              <w:rPr>
                <w:sz w:val="20"/>
                <w:szCs w:val="20"/>
              </w:rPr>
              <w:t xml:space="preserve"> will facilitate a questions and answers session relating to the Tenderer’s proposals. The </w:t>
            </w:r>
            <w:r w:rsidR="00532534" w:rsidRPr="00395EFD">
              <w:rPr>
                <w:sz w:val="20"/>
                <w:szCs w:val="20"/>
              </w:rPr>
              <w:t>Evaluation panel may also raise questions in relation to responses submitted in the ITT with the purpose of clarifying any ele</w:t>
            </w:r>
            <w:r w:rsidR="00CF2C57" w:rsidRPr="00395EFD">
              <w:rPr>
                <w:sz w:val="20"/>
                <w:szCs w:val="20"/>
              </w:rPr>
              <w:t>ments of the Tenderer’s ITT response</w:t>
            </w:r>
            <w:r w:rsidR="00395EFD">
              <w:rPr>
                <w:sz w:val="20"/>
                <w:szCs w:val="20"/>
              </w:rPr>
              <w:t>.</w:t>
            </w:r>
          </w:p>
        </w:tc>
      </w:tr>
      <w:tr w:rsidR="00A33875" w14:paraId="1EB55975" w14:textId="77777777" w:rsidTr="00652823">
        <w:tc>
          <w:tcPr>
            <w:tcW w:w="1838" w:type="dxa"/>
          </w:tcPr>
          <w:p w14:paraId="4A37794F" w14:textId="1711CD7C" w:rsidR="00A33875" w:rsidRPr="00395EFD" w:rsidRDefault="00CF2C57" w:rsidP="00BB07C8">
            <w:pPr>
              <w:tabs>
                <w:tab w:val="left" w:pos="819"/>
                <w:tab w:val="left" w:pos="821"/>
              </w:tabs>
              <w:spacing w:line="230" w:lineRule="exact"/>
              <w:rPr>
                <w:sz w:val="20"/>
                <w:szCs w:val="20"/>
              </w:rPr>
            </w:pPr>
            <w:r w:rsidRPr="00395EFD">
              <w:rPr>
                <w:sz w:val="20"/>
                <w:szCs w:val="20"/>
              </w:rPr>
              <w:t>5mins</w:t>
            </w:r>
          </w:p>
        </w:tc>
        <w:tc>
          <w:tcPr>
            <w:tcW w:w="1985" w:type="dxa"/>
          </w:tcPr>
          <w:p w14:paraId="4D35A56D" w14:textId="642FD1CA" w:rsidR="00A33875" w:rsidRPr="00395EFD" w:rsidRDefault="00CF2C57" w:rsidP="00BB07C8">
            <w:pPr>
              <w:tabs>
                <w:tab w:val="left" w:pos="819"/>
                <w:tab w:val="left" w:pos="821"/>
              </w:tabs>
              <w:spacing w:line="230" w:lineRule="exact"/>
              <w:rPr>
                <w:sz w:val="20"/>
                <w:szCs w:val="20"/>
              </w:rPr>
            </w:pPr>
            <w:r w:rsidRPr="00395EFD">
              <w:rPr>
                <w:sz w:val="20"/>
                <w:szCs w:val="20"/>
              </w:rPr>
              <w:t>Close</w:t>
            </w:r>
          </w:p>
        </w:tc>
        <w:tc>
          <w:tcPr>
            <w:tcW w:w="6117" w:type="dxa"/>
          </w:tcPr>
          <w:p w14:paraId="1E1820F7" w14:textId="7B8C5A40" w:rsidR="00A33875" w:rsidRPr="00395EFD" w:rsidRDefault="00CF2C57" w:rsidP="00395EFD">
            <w:pPr>
              <w:tabs>
                <w:tab w:val="left" w:pos="819"/>
                <w:tab w:val="left" w:pos="821"/>
              </w:tabs>
              <w:spacing w:line="360" w:lineRule="auto"/>
              <w:rPr>
                <w:sz w:val="20"/>
                <w:szCs w:val="20"/>
              </w:rPr>
            </w:pPr>
            <w:r w:rsidRPr="00395EFD">
              <w:rPr>
                <w:sz w:val="20"/>
                <w:szCs w:val="20"/>
              </w:rPr>
              <w:t>Wrap up, way forward</w:t>
            </w:r>
            <w:r w:rsidR="002B6E73" w:rsidRPr="00395EFD">
              <w:rPr>
                <w:sz w:val="20"/>
                <w:szCs w:val="20"/>
              </w:rPr>
              <w:t xml:space="preserve">, thank-you for attendance. </w:t>
            </w:r>
          </w:p>
        </w:tc>
      </w:tr>
    </w:tbl>
    <w:p w14:paraId="64E47E1A" w14:textId="77777777" w:rsidR="00395EFD" w:rsidRDefault="00395EFD" w:rsidP="00BB07C8">
      <w:pPr>
        <w:tabs>
          <w:tab w:val="left" w:pos="819"/>
          <w:tab w:val="left" w:pos="821"/>
        </w:tabs>
        <w:spacing w:line="230" w:lineRule="exact"/>
      </w:pPr>
    </w:p>
    <w:p w14:paraId="4F0D2F30" w14:textId="58501BC5" w:rsidR="009275CB" w:rsidRPr="00C557C1" w:rsidRDefault="003241D5" w:rsidP="00B40C5F">
      <w:pPr>
        <w:pStyle w:val="ListParagraph"/>
        <w:numPr>
          <w:ilvl w:val="2"/>
          <w:numId w:val="9"/>
        </w:numPr>
        <w:ind w:left="819" w:right="103" w:hanging="708"/>
        <w:rPr>
          <w:sz w:val="20"/>
        </w:rPr>
      </w:pPr>
      <w:r w:rsidRPr="00395EFD">
        <w:rPr>
          <w:sz w:val="20"/>
        </w:rPr>
        <w:t xml:space="preserve">Those attending the clarification meeting </w:t>
      </w:r>
      <w:r w:rsidR="00723C4A" w:rsidRPr="00395EFD">
        <w:rPr>
          <w:sz w:val="20"/>
        </w:rPr>
        <w:t xml:space="preserve">on behalf of </w:t>
      </w:r>
      <w:r w:rsidR="00BB469E">
        <w:rPr>
          <w:sz w:val="20"/>
        </w:rPr>
        <w:t>The Authority</w:t>
      </w:r>
      <w:r w:rsidR="00723C4A" w:rsidRPr="00395EFD">
        <w:rPr>
          <w:sz w:val="20"/>
        </w:rPr>
        <w:t xml:space="preserve"> will comprise representatives from </w:t>
      </w:r>
      <w:r w:rsidR="00BB469E" w:rsidRPr="00BB469E">
        <w:rPr>
          <w:sz w:val="20"/>
        </w:rPr>
        <w:t>The Authority’s</w:t>
      </w:r>
      <w:r w:rsidR="00723C4A" w:rsidRPr="00395EFD">
        <w:rPr>
          <w:sz w:val="20"/>
        </w:rPr>
        <w:t xml:space="preserve"> </w:t>
      </w:r>
      <w:r w:rsidR="005A1466" w:rsidRPr="00395EFD">
        <w:rPr>
          <w:sz w:val="20"/>
        </w:rPr>
        <w:t>E</w:t>
      </w:r>
      <w:r w:rsidR="00723C4A" w:rsidRPr="00395EFD">
        <w:rPr>
          <w:sz w:val="20"/>
        </w:rPr>
        <w:t>va</w:t>
      </w:r>
      <w:r w:rsidR="005A1466" w:rsidRPr="00395EFD">
        <w:rPr>
          <w:sz w:val="20"/>
        </w:rPr>
        <w:t>luation Panel</w:t>
      </w:r>
      <w:r w:rsidR="009A64A2">
        <w:rPr>
          <w:sz w:val="20"/>
        </w:rPr>
        <w:t>.</w:t>
      </w:r>
      <w:r w:rsidR="006A204E">
        <w:rPr>
          <w:sz w:val="20"/>
        </w:rPr>
        <w:br/>
      </w:r>
    </w:p>
    <w:p w14:paraId="3CCDF41D" w14:textId="14464BC8" w:rsidR="009275CB" w:rsidRPr="00B40C5F" w:rsidRDefault="009275CB" w:rsidP="00841DE6">
      <w:pPr>
        <w:pStyle w:val="Heading2"/>
        <w:numPr>
          <w:ilvl w:val="1"/>
          <w:numId w:val="9"/>
        </w:numPr>
        <w:tabs>
          <w:tab w:val="left" w:pos="819"/>
          <w:tab w:val="left" w:pos="821"/>
        </w:tabs>
        <w:ind w:left="819" w:hanging="707"/>
        <w:rPr>
          <w:color w:val="96015F"/>
          <w:sz w:val="20"/>
          <w:szCs w:val="20"/>
        </w:rPr>
      </w:pPr>
      <w:bookmarkStart w:id="32" w:name="_Toc167440344"/>
      <w:r w:rsidRPr="009275CB">
        <w:rPr>
          <w:color w:val="96015F"/>
        </w:rPr>
        <w:t>Scoring of the Presentation</w:t>
      </w:r>
      <w:bookmarkEnd w:id="32"/>
      <w:r w:rsidR="006A204E">
        <w:rPr>
          <w:color w:val="96015F"/>
        </w:rPr>
        <w:br/>
      </w:r>
    </w:p>
    <w:p w14:paraId="7448EC2A" w14:textId="5F395EEF" w:rsidR="009275CB" w:rsidRPr="00395EFD" w:rsidRDefault="0077641D" w:rsidP="00395EFD">
      <w:pPr>
        <w:pStyle w:val="ListParagraph"/>
        <w:numPr>
          <w:ilvl w:val="2"/>
          <w:numId w:val="9"/>
        </w:numPr>
        <w:spacing w:line="357" w:lineRule="auto"/>
        <w:ind w:left="819" w:right="103" w:hanging="708"/>
        <w:jc w:val="both"/>
        <w:rPr>
          <w:sz w:val="20"/>
        </w:rPr>
      </w:pPr>
      <w:r w:rsidRPr="00395EFD">
        <w:rPr>
          <w:sz w:val="20"/>
        </w:rPr>
        <w:t>The overall available score for the presentation is 20% and the highest scoring tenderer will therefore receive a final quality score of 20%</w:t>
      </w:r>
      <w:r w:rsidR="00BB5A8F" w:rsidRPr="00395EFD">
        <w:rPr>
          <w:sz w:val="20"/>
        </w:rPr>
        <w:t>.</w:t>
      </w:r>
      <w:r w:rsidR="00527B7D">
        <w:rPr>
          <w:sz w:val="20"/>
        </w:rPr>
        <w:t xml:space="preserve"> </w:t>
      </w:r>
      <w:r w:rsidR="00BB5A8F" w:rsidRPr="00395EFD">
        <w:rPr>
          <w:sz w:val="20"/>
        </w:rPr>
        <w:t>The remaining tenderers scores will then be adjusted on a pro-rata basis as follows:</w:t>
      </w:r>
    </w:p>
    <w:p w14:paraId="305B14AD" w14:textId="3BCE04CB" w:rsidR="00395EFD" w:rsidRDefault="00BB5A8F" w:rsidP="00395EFD">
      <w:pPr>
        <w:spacing w:line="357" w:lineRule="auto"/>
        <w:ind w:left="1440" w:right="103"/>
        <w:jc w:val="both"/>
        <w:rPr>
          <w:sz w:val="20"/>
        </w:rPr>
      </w:pPr>
      <w:r w:rsidRPr="00395EFD">
        <w:rPr>
          <w:sz w:val="20"/>
        </w:rPr>
        <w:t>Tenderer final score</w:t>
      </w:r>
      <w:r w:rsidR="00AD70BA" w:rsidRPr="00395EFD">
        <w:rPr>
          <w:sz w:val="20"/>
        </w:rPr>
        <w:t xml:space="preserve"> = (20%/A)</w:t>
      </w:r>
      <w:r w:rsidR="00A307CC">
        <w:rPr>
          <w:sz w:val="20"/>
        </w:rPr>
        <w:t xml:space="preserve"> </w:t>
      </w:r>
      <w:r w:rsidR="00AD70BA" w:rsidRPr="00395EFD">
        <w:rPr>
          <w:sz w:val="20"/>
        </w:rPr>
        <w:t>x</w:t>
      </w:r>
      <w:r w:rsidR="00A307CC">
        <w:rPr>
          <w:sz w:val="20"/>
        </w:rPr>
        <w:t xml:space="preserve"> </w:t>
      </w:r>
      <w:r w:rsidR="00AD70BA" w:rsidRPr="00395EFD">
        <w:rPr>
          <w:sz w:val="20"/>
        </w:rPr>
        <w:t xml:space="preserve">B </w:t>
      </w:r>
    </w:p>
    <w:p w14:paraId="4450038A" w14:textId="131F3C5A" w:rsidR="00BB5A8F" w:rsidRDefault="00AD70BA" w:rsidP="00395EFD">
      <w:pPr>
        <w:spacing w:line="357" w:lineRule="auto"/>
        <w:ind w:left="1440" w:right="103"/>
        <w:jc w:val="both"/>
        <w:rPr>
          <w:sz w:val="20"/>
        </w:rPr>
      </w:pPr>
      <w:r w:rsidRPr="00395EFD">
        <w:rPr>
          <w:sz w:val="20"/>
        </w:rPr>
        <w:t>where:</w:t>
      </w:r>
    </w:p>
    <w:p w14:paraId="399FB106" w14:textId="0A2DBB5B" w:rsidR="00AD70BA" w:rsidRPr="00395EFD" w:rsidRDefault="00AD70BA" w:rsidP="00395EFD">
      <w:pPr>
        <w:spacing w:line="357" w:lineRule="auto"/>
        <w:ind w:left="1440" w:right="103"/>
        <w:jc w:val="both"/>
        <w:rPr>
          <w:sz w:val="20"/>
        </w:rPr>
      </w:pPr>
      <w:r w:rsidRPr="00395EFD">
        <w:rPr>
          <w:sz w:val="20"/>
        </w:rPr>
        <w:t>A= the highest scoring Ten</w:t>
      </w:r>
      <w:r w:rsidR="00841DE6">
        <w:rPr>
          <w:sz w:val="20"/>
        </w:rPr>
        <w:t>d</w:t>
      </w:r>
      <w:r w:rsidRPr="00395EFD">
        <w:rPr>
          <w:sz w:val="20"/>
        </w:rPr>
        <w:t>erer</w:t>
      </w:r>
      <w:r w:rsidR="00B74822" w:rsidRPr="00395EFD">
        <w:rPr>
          <w:sz w:val="20"/>
        </w:rPr>
        <w:t>’s evaluated score</w:t>
      </w:r>
    </w:p>
    <w:p w14:paraId="6D521823" w14:textId="07E010C3" w:rsidR="00B74822" w:rsidRDefault="00B74822" w:rsidP="00B00D63">
      <w:pPr>
        <w:spacing w:line="357" w:lineRule="auto"/>
        <w:ind w:left="1440" w:right="103"/>
        <w:jc w:val="both"/>
        <w:rPr>
          <w:sz w:val="20"/>
        </w:rPr>
      </w:pPr>
      <w:r w:rsidRPr="00395EFD">
        <w:rPr>
          <w:sz w:val="20"/>
        </w:rPr>
        <w:t xml:space="preserve">B= </w:t>
      </w:r>
      <w:r w:rsidR="00E80C69" w:rsidRPr="00395EFD">
        <w:rPr>
          <w:sz w:val="20"/>
        </w:rPr>
        <w:t>T</w:t>
      </w:r>
      <w:r w:rsidRPr="00395EFD">
        <w:rPr>
          <w:sz w:val="20"/>
        </w:rPr>
        <w:t>en</w:t>
      </w:r>
      <w:r w:rsidR="00E80C69" w:rsidRPr="00395EFD">
        <w:rPr>
          <w:sz w:val="20"/>
        </w:rPr>
        <w:t>d</w:t>
      </w:r>
      <w:r w:rsidRPr="00395EFD">
        <w:rPr>
          <w:sz w:val="20"/>
        </w:rPr>
        <w:t>erer’s evaluated score</w:t>
      </w:r>
    </w:p>
    <w:p w14:paraId="14CF835D" w14:textId="77777777" w:rsidR="007F7971" w:rsidRPr="00B00D63" w:rsidRDefault="007F7971" w:rsidP="00B00D63">
      <w:pPr>
        <w:spacing w:line="357" w:lineRule="auto"/>
        <w:ind w:left="1440" w:right="103"/>
        <w:jc w:val="both"/>
        <w:rPr>
          <w:sz w:val="20"/>
        </w:rPr>
      </w:pPr>
    </w:p>
    <w:p w14:paraId="0B7A5808" w14:textId="21E7F4FC" w:rsidR="00AD70BA" w:rsidRPr="00346A92" w:rsidRDefault="00E80C69" w:rsidP="00346A92">
      <w:pPr>
        <w:pStyle w:val="ListParagraph"/>
        <w:numPr>
          <w:ilvl w:val="2"/>
          <w:numId w:val="9"/>
        </w:numPr>
        <w:spacing w:line="357" w:lineRule="auto"/>
        <w:ind w:left="819" w:right="103" w:hanging="708"/>
        <w:jc w:val="both"/>
        <w:rPr>
          <w:sz w:val="20"/>
        </w:rPr>
      </w:pPr>
      <w:r w:rsidRPr="00B00D63">
        <w:rPr>
          <w:sz w:val="20"/>
        </w:rPr>
        <w:t xml:space="preserve">The presentation scoring template </w:t>
      </w:r>
      <w:r w:rsidR="00C04944" w:rsidRPr="00B00D63">
        <w:rPr>
          <w:sz w:val="20"/>
        </w:rPr>
        <w:t>is provided in</w:t>
      </w:r>
      <w:r w:rsidR="00395EFD" w:rsidRPr="00B00D63">
        <w:rPr>
          <w:sz w:val="20"/>
        </w:rPr>
        <w:t xml:space="preserve"> </w:t>
      </w:r>
      <w:r w:rsidR="00583AB3" w:rsidRPr="00583AB3">
        <w:rPr>
          <w:b/>
          <w:bCs/>
          <w:sz w:val="20"/>
        </w:rPr>
        <w:t xml:space="preserve">Appendix 2 – Method </w:t>
      </w:r>
      <w:r w:rsidR="001E51D3">
        <w:rPr>
          <w:b/>
          <w:bCs/>
          <w:sz w:val="20"/>
        </w:rPr>
        <w:t>S</w:t>
      </w:r>
      <w:r w:rsidR="00583AB3" w:rsidRPr="00583AB3">
        <w:rPr>
          <w:b/>
          <w:bCs/>
          <w:sz w:val="20"/>
        </w:rPr>
        <w:t>tatement and Presentation Questions</w:t>
      </w:r>
      <w:r w:rsidR="00395EFD" w:rsidRPr="00583AB3">
        <w:rPr>
          <w:b/>
          <w:bCs/>
          <w:sz w:val="20"/>
        </w:rPr>
        <w:t>.</w:t>
      </w:r>
    </w:p>
    <w:p w14:paraId="5EA48208" w14:textId="77777777" w:rsidR="00BB07C8" w:rsidRPr="00B40C5F" w:rsidRDefault="00BB07C8" w:rsidP="00E03BE6">
      <w:pPr>
        <w:tabs>
          <w:tab w:val="left" w:pos="819"/>
          <w:tab w:val="left" w:pos="821"/>
        </w:tabs>
        <w:rPr>
          <w:sz w:val="20"/>
          <w:szCs w:val="20"/>
        </w:rPr>
      </w:pPr>
    </w:p>
    <w:p w14:paraId="0ABA53F2" w14:textId="67D5EAC1" w:rsidR="00C87ED4" w:rsidRPr="00B40C5F" w:rsidRDefault="00044458">
      <w:pPr>
        <w:pStyle w:val="Heading1"/>
        <w:numPr>
          <w:ilvl w:val="0"/>
          <w:numId w:val="9"/>
        </w:numPr>
        <w:tabs>
          <w:tab w:val="left" w:pos="819"/>
          <w:tab w:val="left" w:pos="821"/>
        </w:tabs>
        <w:ind w:hanging="708"/>
        <w:rPr>
          <w:sz w:val="20"/>
          <w:szCs w:val="20"/>
        </w:rPr>
      </w:pPr>
      <w:bookmarkStart w:id="33" w:name="_Overall_Evaluation"/>
      <w:bookmarkStart w:id="34" w:name="_Toc167440345"/>
      <w:bookmarkEnd w:id="33"/>
      <w:r>
        <w:rPr>
          <w:color w:val="51236C"/>
          <w:spacing w:val="3"/>
        </w:rPr>
        <w:t>Overall</w:t>
      </w:r>
      <w:r>
        <w:rPr>
          <w:color w:val="51236C"/>
          <w:spacing w:val="10"/>
        </w:rPr>
        <w:t xml:space="preserve"> </w:t>
      </w:r>
      <w:r>
        <w:rPr>
          <w:color w:val="51236C"/>
          <w:spacing w:val="3"/>
        </w:rPr>
        <w:t>Evaluation</w:t>
      </w:r>
      <w:bookmarkEnd w:id="34"/>
      <w:r w:rsidR="006A204E">
        <w:rPr>
          <w:color w:val="51236C"/>
          <w:spacing w:val="3"/>
        </w:rPr>
        <w:br/>
      </w:r>
    </w:p>
    <w:p w14:paraId="0ABA53F3" w14:textId="149BE9AC" w:rsidR="00C87ED4" w:rsidRPr="00B40C5F" w:rsidRDefault="00044458" w:rsidP="00841DE6">
      <w:pPr>
        <w:pStyle w:val="Heading2"/>
        <w:numPr>
          <w:ilvl w:val="1"/>
          <w:numId w:val="9"/>
        </w:numPr>
        <w:tabs>
          <w:tab w:val="left" w:pos="819"/>
          <w:tab w:val="left" w:pos="821"/>
        </w:tabs>
        <w:ind w:left="819" w:hanging="707"/>
        <w:rPr>
          <w:color w:val="96015F"/>
          <w:sz w:val="20"/>
          <w:szCs w:val="20"/>
        </w:rPr>
      </w:pPr>
      <w:bookmarkStart w:id="35" w:name="_Toc167440346"/>
      <w:r>
        <w:rPr>
          <w:color w:val="96015F"/>
        </w:rPr>
        <w:t>Sequence of</w:t>
      </w:r>
      <w:r w:rsidRPr="00841DE6">
        <w:rPr>
          <w:color w:val="96015F"/>
        </w:rPr>
        <w:t xml:space="preserve"> </w:t>
      </w:r>
      <w:r>
        <w:rPr>
          <w:color w:val="96015F"/>
        </w:rPr>
        <w:t>Evaluation</w:t>
      </w:r>
      <w:bookmarkEnd w:id="35"/>
      <w:r w:rsidR="006A204E">
        <w:rPr>
          <w:color w:val="96015F"/>
        </w:rPr>
        <w:br/>
      </w:r>
    </w:p>
    <w:p w14:paraId="0ABA53F4" w14:textId="3C60331E" w:rsidR="00C87ED4" w:rsidRDefault="00044458" w:rsidP="00286DCA">
      <w:pPr>
        <w:pStyle w:val="ListParagraph"/>
        <w:numPr>
          <w:ilvl w:val="2"/>
          <w:numId w:val="9"/>
        </w:numPr>
        <w:spacing w:line="357" w:lineRule="auto"/>
        <w:ind w:left="819" w:right="103" w:hanging="708"/>
        <w:rPr>
          <w:sz w:val="20"/>
        </w:rPr>
      </w:pPr>
      <w:r>
        <w:rPr>
          <w:sz w:val="20"/>
        </w:rPr>
        <w:t>The evaluation of Tenders will be undertaken in the following</w:t>
      </w:r>
      <w:r w:rsidRPr="00395EFD">
        <w:rPr>
          <w:sz w:val="20"/>
        </w:rPr>
        <w:t xml:space="preserve"> </w:t>
      </w:r>
      <w:r>
        <w:rPr>
          <w:sz w:val="20"/>
        </w:rPr>
        <w:t>sequence:-</w:t>
      </w:r>
      <w:r w:rsidR="006A204E">
        <w:rPr>
          <w:sz w:val="20"/>
        </w:rPr>
        <w:br/>
      </w:r>
    </w:p>
    <w:p w14:paraId="0ABA53F5" w14:textId="7F73813E" w:rsidR="00C87ED4" w:rsidRPr="00395EFD" w:rsidRDefault="00044458" w:rsidP="00395EFD">
      <w:pPr>
        <w:pStyle w:val="ListParagraph"/>
        <w:numPr>
          <w:ilvl w:val="2"/>
          <w:numId w:val="19"/>
        </w:numPr>
        <w:spacing w:line="357" w:lineRule="auto"/>
        <w:ind w:right="103"/>
        <w:jc w:val="both"/>
        <w:rPr>
          <w:sz w:val="20"/>
        </w:rPr>
      </w:pPr>
      <w:r w:rsidRPr="00395EFD">
        <w:rPr>
          <w:i/>
          <w:iCs/>
          <w:sz w:val="20"/>
        </w:rPr>
        <w:t>Step 1</w:t>
      </w:r>
      <w:r w:rsidRPr="00395EFD">
        <w:rPr>
          <w:sz w:val="20"/>
        </w:rPr>
        <w:t xml:space="preserve"> – Compliance Checks (see </w:t>
      </w:r>
      <w:hyperlink w:anchor="_Initial_Compliance_Checks" w:history="1">
        <w:r w:rsidRPr="008667ED">
          <w:rPr>
            <w:rStyle w:val="Hyperlink"/>
            <w:sz w:val="20"/>
          </w:rPr>
          <w:t>1.3 Initial Compliance Checks</w:t>
        </w:r>
      </w:hyperlink>
      <w:r w:rsidRPr="00395EFD">
        <w:rPr>
          <w:sz w:val="20"/>
        </w:rPr>
        <w:t>). Any Tenderer who fails to comply with the instructions to Tenderers will be rejected at this stage. All Tenderers who pass the initial compliance check will then be evaluated against their quality submission;</w:t>
      </w:r>
    </w:p>
    <w:p w14:paraId="0ABA53F6" w14:textId="7DD9FA2F" w:rsidR="00C87ED4" w:rsidRPr="00395EFD" w:rsidRDefault="00044458" w:rsidP="00395EFD">
      <w:pPr>
        <w:pStyle w:val="ListParagraph"/>
        <w:numPr>
          <w:ilvl w:val="2"/>
          <w:numId w:val="19"/>
        </w:numPr>
        <w:spacing w:line="357" w:lineRule="auto"/>
        <w:ind w:right="103"/>
        <w:jc w:val="both"/>
        <w:rPr>
          <w:sz w:val="20"/>
        </w:rPr>
      </w:pPr>
      <w:r w:rsidRPr="00395EFD">
        <w:rPr>
          <w:i/>
          <w:iCs/>
          <w:sz w:val="20"/>
        </w:rPr>
        <w:t xml:space="preserve">Step 2 </w:t>
      </w:r>
      <w:r w:rsidRPr="00395EFD">
        <w:rPr>
          <w:sz w:val="20"/>
        </w:rPr>
        <w:t xml:space="preserve">– Quality Evaluation (see </w:t>
      </w:r>
      <w:hyperlink w:anchor="_Quality_Evaluation" w:history="1">
        <w:r w:rsidRPr="008667ED">
          <w:rPr>
            <w:rStyle w:val="Hyperlink"/>
            <w:sz w:val="20"/>
          </w:rPr>
          <w:t>3.0 Quality Evaluation</w:t>
        </w:r>
      </w:hyperlink>
      <w:r w:rsidRPr="00395EFD">
        <w:rPr>
          <w:sz w:val="20"/>
        </w:rPr>
        <w:t xml:space="preserve">). Any Tenderer not achieving the minimum quality threshold will be rejected (see </w:t>
      </w:r>
      <w:hyperlink w:anchor="_Quality_Threshold_(Written" w:history="1">
        <w:r w:rsidRPr="008667ED">
          <w:rPr>
            <w:rStyle w:val="Hyperlink"/>
            <w:sz w:val="20"/>
          </w:rPr>
          <w:t>3.6 Minimum Quality Threshold</w:t>
        </w:r>
      </w:hyperlink>
      <w:r w:rsidRPr="00395EFD">
        <w:rPr>
          <w:sz w:val="20"/>
        </w:rPr>
        <w:t>);</w:t>
      </w:r>
    </w:p>
    <w:p w14:paraId="7E9235EF" w14:textId="1991FE09" w:rsidR="00395EFD" w:rsidRPr="008667ED" w:rsidRDefault="00044458" w:rsidP="008667ED">
      <w:pPr>
        <w:pStyle w:val="ListParagraph"/>
        <w:numPr>
          <w:ilvl w:val="2"/>
          <w:numId w:val="19"/>
        </w:numPr>
        <w:spacing w:line="357" w:lineRule="auto"/>
        <w:ind w:right="103"/>
        <w:jc w:val="both"/>
        <w:rPr>
          <w:sz w:val="20"/>
        </w:rPr>
      </w:pPr>
      <w:r w:rsidRPr="008667ED">
        <w:rPr>
          <w:i/>
          <w:iCs/>
          <w:sz w:val="20"/>
        </w:rPr>
        <w:t xml:space="preserve">Step 3 </w:t>
      </w:r>
      <w:r w:rsidRPr="008667ED">
        <w:rPr>
          <w:sz w:val="20"/>
        </w:rPr>
        <w:t xml:space="preserve">– Cost Evaluation – All Tenderers who have achieved the minimum quality threshold will have their cost submission evaluated in accordance with the methodology set out at </w:t>
      </w:r>
      <w:hyperlink w:anchor="_Price_Evaluation" w:history="1">
        <w:r w:rsidRPr="008667ED">
          <w:rPr>
            <w:rStyle w:val="Hyperlink"/>
            <w:sz w:val="20"/>
          </w:rPr>
          <w:t>4.0 Price Evaluation</w:t>
        </w:r>
      </w:hyperlink>
      <w:r w:rsidRPr="008667ED">
        <w:rPr>
          <w:sz w:val="20"/>
        </w:rPr>
        <w:t xml:space="preserve">; </w:t>
      </w:r>
    </w:p>
    <w:p w14:paraId="0ABA53F7" w14:textId="17AEE3A7" w:rsidR="00C87ED4" w:rsidRPr="008667ED" w:rsidRDefault="00044458" w:rsidP="008667ED">
      <w:pPr>
        <w:pStyle w:val="ListParagraph"/>
        <w:numPr>
          <w:ilvl w:val="2"/>
          <w:numId w:val="19"/>
        </w:numPr>
        <w:spacing w:line="357" w:lineRule="auto"/>
        <w:ind w:right="103"/>
        <w:jc w:val="both"/>
        <w:rPr>
          <w:sz w:val="20"/>
        </w:rPr>
      </w:pPr>
      <w:r w:rsidRPr="008667ED">
        <w:rPr>
          <w:i/>
          <w:iCs/>
          <w:sz w:val="20"/>
        </w:rPr>
        <w:t>Step 4</w:t>
      </w:r>
      <w:r w:rsidRPr="008667ED">
        <w:rPr>
          <w:sz w:val="20"/>
        </w:rPr>
        <w:t xml:space="preserve"> – Final Summary. All Tenderers who have been evaluated against both price and quality will have their total scores computed and the top scoring Tenderer in each lot will be awarded a Contract (see </w:t>
      </w:r>
      <w:hyperlink w:anchor="_Overall_Score" w:history="1">
        <w:r w:rsidR="007D1E2A">
          <w:rPr>
            <w:rStyle w:val="Hyperlink"/>
            <w:sz w:val="20"/>
          </w:rPr>
          <w:t>6</w:t>
        </w:r>
        <w:r w:rsidRPr="008667ED">
          <w:rPr>
            <w:rStyle w:val="Hyperlink"/>
            <w:sz w:val="20"/>
          </w:rPr>
          <w:t>.2 Overall Score</w:t>
        </w:r>
      </w:hyperlink>
      <w:r w:rsidRPr="008667ED">
        <w:rPr>
          <w:sz w:val="20"/>
        </w:rPr>
        <w:t>).</w:t>
      </w:r>
    </w:p>
    <w:p w14:paraId="0ABA53F8" w14:textId="77777777" w:rsidR="00C87ED4" w:rsidRPr="00B40C5F" w:rsidRDefault="00C87ED4">
      <w:pPr>
        <w:pStyle w:val="BodyText"/>
        <w:spacing w:before="11"/>
      </w:pPr>
    </w:p>
    <w:p w14:paraId="0ABA53F9" w14:textId="5195D240" w:rsidR="00C87ED4" w:rsidRPr="00B40C5F" w:rsidRDefault="00044458" w:rsidP="00346A92">
      <w:pPr>
        <w:pStyle w:val="Heading2"/>
        <w:numPr>
          <w:ilvl w:val="1"/>
          <w:numId w:val="9"/>
        </w:numPr>
        <w:tabs>
          <w:tab w:val="left" w:pos="819"/>
          <w:tab w:val="left" w:pos="821"/>
        </w:tabs>
        <w:ind w:left="819" w:hanging="707"/>
        <w:rPr>
          <w:color w:val="96015F"/>
          <w:sz w:val="20"/>
          <w:szCs w:val="20"/>
        </w:rPr>
      </w:pPr>
      <w:bookmarkStart w:id="36" w:name="_Overall_Score"/>
      <w:bookmarkStart w:id="37" w:name="_Toc167440347"/>
      <w:bookmarkEnd w:id="36"/>
      <w:r>
        <w:rPr>
          <w:color w:val="96015F"/>
        </w:rPr>
        <w:t>Overall</w:t>
      </w:r>
      <w:r w:rsidRPr="00346A92">
        <w:rPr>
          <w:color w:val="96015F"/>
        </w:rPr>
        <w:t xml:space="preserve"> </w:t>
      </w:r>
      <w:r>
        <w:rPr>
          <w:color w:val="96015F"/>
        </w:rPr>
        <w:t>Score</w:t>
      </w:r>
      <w:bookmarkEnd w:id="37"/>
      <w:r w:rsidR="006A204E">
        <w:rPr>
          <w:color w:val="96015F"/>
        </w:rPr>
        <w:br/>
      </w:r>
    </w:p>
    <w:p w14:paraId="0ABA53FA" w14:textId="77777777" w:rsidR="00C87ED4" w:rsidRDefault="00044458" w:rsidP="009A64A2">
      <w:pPr>
        <w:pStyle w:val="ListParagraph"/>
        <w:numPr>
          <w:ilvl w:val="2"/>
          <w:numId w:val="9"/>
        </w:numPr>
        <w:spacing w:line="357" w:lineRule="auto"/>
        <w:ind w:left="819" w:right="103" w:hanging="708"/>
        <w:jc w:val="both"/>
        <w:rPr>
          <w:sz w:val="20"/>
        </w:rPr>
      </w:pPr>
      <w:bookmarkStart w:id="38" w:name="_Hlk101945412"/>
      <w:r>
        <w:rPr>
          <w:sz w:val="20"/>
        </w:rPr>
        <w:t>The scores achieved overall for quality and price will then be added together to give an overall score. Tenderers</w:t>
      </w:r>
      <w:r w:rsidRPr="009A64A2">
        <w:rPr>
          <w:sz w:val="20"/>
        </w:rPr>
        <w:t xml:space="preserve"> </w:t>
      </w:r>
      <w:r>
        <w:rPr>
          <w:sz w:val="20"/>
        </w:rPr>
        <w:t>will</w:t>
      </w:r>
      <w:r w:rsidRPr="009A64A2">
        <w:rPr>
          <w:sz w:val="20"/>
        </w:rPr>
        <w:t xml:space="preserve"> </w:t>
      </w:r>
      <w:r>
        <w:rPr>
          <w:sz w:val="20"/>
        </w:rPr>
        <w:t>then be</w:t>
      </w:r>
      <w:r w:rsidRPr="009A64A2">
        <w:rPr>
          <w:sz w:val="20"/>
        </w:rPr>
        <w:t xml:space="preserve"> </w:t>
      </w:r>
      <w:r>
        <w:rPr>
          <w:sz w:val="20"/>
        </w:rPr>
        <w:t>ranked</w:t>
      </w:r>
      <w:r w:rsidRPr="009A64A2">
        <w:rPr>
          <w:sz w:val="20"/>
        </w:rPr>
        <w:t xml:space="preserve"> </w:t>
      </w:r>
      <w:r>
        <w:rPr>
          <w:sz w:val="20"/>
        </w:rPr>
        <w:t>according to</w:t>
      </w:r>
      <w:r w:rsidRPr="009A64A2">
        <w:rPr>
          <w:sz w:val="20"/>
        </w:rPr>
        <w:t xml:space="preserve"> </w:t>
      </w:r>
      <w:r>
        <w:rPr>
          <w:sz w:val="20"/>
        </w:rPr>
        <w:t>their</w:t>
      </w:r>
      <w:r w:rsidRPr="009A64A2">
        <w:rPr>
          <w:sz w:val="20"/>
        </w:rPr>
        <w:t xml:space="preserve"> </w:t>
      </w:r>
      <w:r>
        <w:rPr>
          <w:sz w:val="20"/>
        </w:rPr>
        <w:t>total</w:t>
      </w:r>
      <w:r w:rsidRPr="009A64A2">
        <w:rPr>
          <w:sz w:val="20"/>
        </w:rPr>
        <w:t xml:space="preserve"> </w:t>
      </w:r>
      <w:r>
        <w:rPr>
          <w:sz w:val="20"/>
        </w:rPr>
        <w:t>score</w:t>
      </w:r>
      <w:r w:rsidRPr="009A64A2">
        <w:rPr>
          <w:sz w:val="20"/>
        </w:rPr>
        <w:t xml:space="preserve"> </w:t>
      </w:r>
      <w:r>
        <w:rPr>
          <w:sz w:val="20"/>
        </w:rPr>
        <w:t>with the</w:t>
      </w:r>
      <w:r w:rsidRPr="009A64A2">
        <w:rPr>
          <w:sz w:val="20"/>
        </w:rPr>
        <w:t xml:space="preserve"> </w:t>
      </w:r>
      <w:r>
        <w:rPr>
          <w:sz w:val="20"/>
        </w:rPr>
        <w:t>highest</w:t>
      </w:r>
      <w:r w:rsidRPr="009A64A2">
        <w:rPr>
          <w:sz w:val="20"/>
        </w:rPr>
        <w:t xml:space="preserve"> </w:t>
      </w:r>
      <w:r>
        <w:rPr>
          <w:sz w:val="20"/>
        </w:rPr>
        <w:t>score</w:t>
      </w:r>
      <w:r w:rsidRPr="009A64A2">
        <w:rPr>
          <w:sz w:val="20"/>
        </w:rPr>
        <w:t xml:space="preserve"> </w:t>
      </w:r>
      <w:r>
        <w:rPr>
          <w:sz w:val="20"/>
        </w:rPr>
        <w:t>being</w:t>
      </w:r>
      <w:r w:rsidRPr="009A64A2">
        <w:rPr>
          <w:sz w:val="20"/>
        </w:rPr>
        <w:t xml:space="preserve"> </w:t>
      </w:r>
      <w:r>
        <w:rPr>
          <w:sz w:val="20"/>
        </w:rPr>
        <w:t>ranked</w:t>
      </w:r>
      <w:r w:rsidRPr="009A64A2">
        <w:rPr>
          <w:sz w:val="20"/>
        </w:rPr>
        <w:t xml:space="preserve"> </w:t>
      </w:r>
      <w:r>
        <w:rPr>
          <w:sz w:val="20"/>
        </w:rPr>
        <w:t>first.</w:t>
      </w:r>
    </w:p>
    <w:bookmarkEnd w:id="38"/>
    <w:p w14:paraId="0ABA53FB" w14:textId="77777777" w:rsidR="00C87ED4" w:rsidRPr="006A204E" w:rsidRDefault="00C87ED4">
      <w:pPr>
        <w:pStyle w:val="BodyText"/>
        <w:spacing w:before="11"/>
      </w:pPr>
    </w:p>
    <w:p w14:paraId="0ABA53FC" w14:textId="77777777" w:rsidR="00C87ED4" w:rsidRDefault="00044458" w:rsidP="00C20084">
      <w:pPr>
        <w:pStyle w:val="ListParagraph"/>
        <w:numPr>
          <w:ilvl w:val="2"/>
          <w:numId w:val="9"/>
        </w:numPr>
        <w:spacing w:line="357" w:lineRule="auto"/>
        <w:ind w:left="819" w:right="103" w:hanging="708"/>
        <w:jc w:val="both"/>
        <w:rPr>
          <w:sz w:val="20"/>
        </w:rPr>
      </w:pPr>
      <w:r>
        <w:rPr>
          <w:sz w:val="20"/>
        </w:rPr>
        <w:t xml:space="preserve">The scores obtained for price and quality will be taken to two decimal places, rounded. The individual scores for price and quality </w:t>
      </w:r>
      <w:r w:rsidRPr="00C20084">
        <w:rPr>
          <w:sz w:val="20"/>
        </w:rPr>
        <w:t>will</w:t>
      </w:r>
      <w:r>
        <w:rPr>
          <w:sz w:val="20"/>
        </w:rPr>
        <w:t xml:space="preserve"> then be added together to give an overall</w:t>
      </w:r>
      <w:r w:rsidRPr="009A64A2">
        <w:rPr>
          <w:sz w:val="20"/>
        </w:rPr>
        <w:t xml:space="preserve"> </w:t>
      </w:r>
      <w:r>
        <w:rPr>
          <w:sz w:val="20"/>
        </w:rPr>
        <w:t>score.</w:t>
      </w:r>
    </w:p>
    <w:p w14:paraId="0ABA53FD" w14:textId="77777777" w:rsidR="00C87ED4" w:rsidRPr="009A64A2" w:rsidRDefault="00C87ED4" w:rsidP="009A64A2">
      <w:pPr>
        <w:pStyle w:val="ListParagraph"/>
        <w:spacing w:line="357" w:lineRule="auto"/>
        <w:ind w:left="819" w:right="103" w:firstLine="0"/>
        <w:jc w:val="both"/>
        <w:rPr>
          <w:sz w:val="20"/>
        </w:rPr>
      </w:pPr>
    </w:p>
    <w:p w14:paraId="0ABA53FE" w14:textId="77777777" w:rsidR="00C87ED4" w:rsidRPr="00C20084" w:rsidRDefault="00044458" w:rsidP="00C20084">
      <w:pPr>
        <w:pStyle w:val="ListParagraph"/>
        <w:numPr>
          <w:ilvl w:val="2"/>
          <w:numId w:val="9"/>
        </w:numPr>
        <w:spacing w:line="357" w:lineRule="auto"/>
        <w:ind w:left="819" w:right="103" w:hanging="708"/>
        <w:jc w:val="both"/>
        <w:rPr>
          <w:sz w:val="20"/>
        </w:rPr>
      </w:pPr>
      <w:r w:rsidRPr="00C20084">
        <w:rPr>
          <w:sz w:val="20"/>
        </w:rPr>
        <w:t>In accordance with the requirements set out in Invitation to Tender– Instructions and Background, the Consultant to be awarded a Contract will be based on the relevant ranking.</w:t>
      </w:r>
    </w:p>
    <w:p w14:paraId="0ABA53FF" w14:textId="77777777" w:rsidR="00C87ED4" w:rsidRPr="006A204E" w:rsidRDefault="00C87ED4">
      <w:pPr>
        <w:pStyle w:val="BodyText"/>
        <w:spacing w:before="2"/>
      </w:pPr>
    </w:p>
    <w:p w14:paraId="487E4D68" w14:textId="5FE5EEB3" w:rsidR="00456972" w:rsidRPr="003B3BED" w:rsidRDefault="00044458" w:rsidP="00616FC6">
      <w:pPr>
        <w:pStyle w:val="Heading2"/>
        <w:numPr>
          <w:ilvl w:val="1"/>
          <w:numId w:val="20"/>
        </w:numPr>
        <w:tabs>
          <w:tab w:val="left" w:pos="819"/>
          <w:tab w:val="left" w:pos="821"/>
        </w:tabs>
        <w:spacing w:line="240" w:lineRule="auto"/>
        <w:ind w:left="851" w:right="103" w:hanging="709"/>
        <w:rPr>
          <w:sz w:val="20"/>
          <w:szCs w:val="20"/>
        </w:rPr>
      </w:pPr>
      <w:bookmarkStart w:id="39" w:name="_Toc167440348"/>
      <w:r w:rsidRPr="003B3BED">
        <w:rPr>
          <w:color w:val="96015F"/>
        </w:rPr>
        <w:t>Tie Break</w:t>
      </w:r>
      <w:bookmarkEnd w:id="39"/>
      <w:r w:rsidR="00616FC6">
        <w:rPr>
          <w:color w:val="96015F"/>
        </w:rPr>
        <w:br/>
      </w:r>
    </w:p>
    <w:p w14:paraId="1BBE4F82" w14:textId="6472054C" w:rsidR="00C557C1" w:rsidRPr="007569B9" w:rsidRDefault="007569B9" w:rsidP="00583AB3">
      <w:pPr>
        <w:pStyle w:val="ListParagraph"/>
        <w:numPr>
          <w:ilvl w:val="2"/>
          <w:numId w:val="20"/>
        </w:numPr>
        <w:spacing w:line="276" w:lineRule="auto"/>
        <w:ind w:left="851" w:hanging="709"/>
        <w:rPr>
          <w:sz w:val="20"/>
          <w:szCs w:val="24"/>
        </w:rPr>
      </w:pPr>
      <w:r w:rsidRPr="007569B9">
        <w:rPr>
          <w:sz w:val="20"/>
          <w:szCs w:val="20"/>
        </w:rPr>
        <w:t>I</w:t>
      </w:r>
      <w:r w:rsidR="00E03BE6" w:rsidRPr="00456972">
        <w:rPr>
          <w:sz w:val="20"/>
        </w:rPr>
        <w:t>n the event of a Tie Break</w:t>
      </w:r>
      <w:r w:rsidR="00E03BE6" w:rsidRPr="00456972">
        <w:rPr>
          <w:sz w:val="20"/>
          <w:vertAlign w:val="superscript"/>
        </w:rPr>
        <w:t>2</w:t>
      </w:r>
      <w:r w:rsidR="00E03BE6" w:rsidRPr="00456972">
        <w:rPr>
          <w:sz w:val="20"/>
        </w:rPr>
        <w:t xml:space="preserve">, (where two or more top scoring Tenderers have the same total weighted score including both quality and price), </w:t>
      </w:r>
      <w:r w:rsidR="00E03BE6">
        <w:rPr>
          <w:sz w:val="20"/>
        </w:rPr>
        <w:t>The Authority</w:t>
      </w:r>
      <w:r w:rsidR="00E03BE6" w:rsidRPr="00456972">
        <w:rPr>
          <w:sz w:val="20"/>
        </w:rPr>
        <w:t xml:space="preserve"> shall select from amongst those Tenderers the submission of the Tenderer with the highest weighted score for their response to </w:t>
      </w:r>
      <w:r w:rsidR="00583AB3" w:rsidRPr="00583AB3">
        <w:rPr>
          <w:b/>
          <w:bCs/>
          <w:sz w:val="20"/>
        </w:rPr>
        <w:t xml:space="preserve">Appendix 2 – Method </w:t>
      </w:r>
      <w:r w:rsidR="001E51D3">
        <w:rPr>
          <w:b/>
          <w:bCs/>
          <w:sz w:val="20"/>
        </w:rPr>
        <w:t>S</w:t>
      </w:r>
      <w:r w:rsidR="00583AB3" w:rsidRPr="00583AB3">
        <w:rPr>
          <w:b/>
          <w:bCs/>
          <w:sz w:val="20"/>
        </w:rPr>
        <w:t>tatement and Presentation Questions</w:t>
      </w:r>
      <w:r w:rsidR="00E03BE6" w:rsidRPr="00456972">
        <w:rPr>
          <w:sz w:val="20"/>
        </w:rPr>
        <w:t xml:space="preserve">. </w:t>
      </w:r>
      <w:r w:rsidR="00E03BE6">
        <w:rPr>
          <w:sz w:val="20"/>
        </w:rPr>
        <w:t>The Authority</w:t>
      </w:r>
      <w:r w:rsidR="00E03BE6" w:rsidRPr="00456972">
        <w:rPr>
          <w:sz w:val="20"/>
        </w:rPr>
        <w:t xml:space="preserve"> will not appoint more Tenderers than the number stipulated in this </w:t>
      </w:r>
      <w:r w:rsidR="003C7B53" w:rsidRPr="00456972">
        <w:rPr>
          <w:sz w:val="20"/>
        </w:rPr>
        <w:t>ITT.</w:t>
      </w:r>
      <w:r>
        <w:rPr>
          <w:sz w:val="20"/>
          <w:szCs w:val="24"/>
        </w:rPr>
        <w:br/>
      </w:r>
    </w:p>
    <w:p w14:paraId="0ABA5412" w14:textId="77777777" w:rsidR="00C87ED4" w:rsidRDefault="00044458">
      <w:pPr>
        <w:spacing w:before="69"/>
        <w:ind w:left="819"/>
        <w:rPr>
          <w:sz w:val="18"/>
        </w:rPr>
      </w:pPr>
      <w:r>
        <w:rPr>
          <w:position w:val="8"/>
          <w:sz w:val="14"/>
        </w:rPr>
        <w:t xml:space="preserve">2 </w:t>
      </w:r>
      <w:r>
        <w:rPr>
          <w:sz w:val="18"/>
        </w:rPr>
        <w:t>Tenderers should note that the overall score will be taken to two decimal points.</w:t>
      </w:r>
    </w:p>
    <w:sectPr w:rsidR="00C87ED4" w:rsidSect="007F7971">
      <w:footerReference w:type="default" r:id="rId10"/>
      <w:pgSz w:w="11910" w:h="16840"/>
      <w:pgMar w:top="1360" w:right="1340" w:bottom="1276" w:left="620" w:header="283" w:footer="11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4A2297" w14:textId="77777777" w:rsidR="009D3C27" w:rsidRDefault="009D3C27">
      <w:r>
        <w:separator/>
      </w:r>
    </w:p>
  </w:endnote>
  <w:endnote w:type="continuationSeparator" w:id="0">
    <w:p w14:paraId="2924AEF0" w14:textId="77777777" w:rsidR="009D3C27" w:rsidRDefault="009D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A1B1FF" w14:textId="5DF7957F" w:rsidR="00A87FFD" w:rsidRDefault="00A87FFD" w:rsidP="00455A87">
    <w:pPr>
      <w:pStyle w:val="Footer"/>
      <w:tabs>
        <w:tab w:val="left" w:pos="9340"/>
      </w:tabs>
    </w:pPr>
    <w:r>
      <w:rPr>
        <w:noProof/>
      </w:rPr>
      <w:drawing>
        <wp:inline distT="0" distB="0" distL="0" distR="0" wp14:anchorId="20F84863" wp14:editId="2161D21C">
          <wp:extent cx="5404485" cy="476236"/>
          <wp:effectExtent l="0" t="0" r="0" b="0"/>
          <wp:docPr id="486398873" name="Picture 486398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pic:cNvPicPr>
                    <a:picLocks noChangeAspect="1" noChangeArrowheads="1"/>
                  </pic:cNvPicPr>
                </pic:nvPicPr>
                <pic:blipFill>
                  <a:blip r:embed="rId1"/>
                  <a:stretch>
                    <a:fillRect/>
                  </a:stretch>
                </pic:blipFill>
                <pic:spPr bwMode="auto">
                  <a:xfrm>
                    <a:off x="0" y="0"/>
                    <a:ext cx="5404485" cy="476236"/>
                  </a:xfrm>
                  <a:prstGeom prst="rect">
                    <a:avLst/>
                  </a:prstGeom>
                  <a:noFill/>
                  <a:ln>
                    <a:noFill/>
                  </a:ln>
                </pic:spPr>
              </pic:pic>
            </a:graphicData>
          </a:graphic>
        </wp:inline>
      </w:drawing>
    </w:r>
    <w:r w:rsidR="00AE5B68">
      <w:tab/>
    </w:r>
    <w:r w:rsidR="00AE5B68" w:rsidRPr="00AE5B68">
      <w:rPr>
        <w:sz w:val="16"/>
        <w:szCs w:val="16"/>
      </w:rPr>
      <w:t xml:space="preserve">Page </w:t>
    </w:r>
    <w:r w:rsidR="00AE5B68" w:rsidRPr="00AE5B68">
      <w:rPr>
        <w:sz w:val="16"/>
        <w:szCs w:val="16"/>
      </w:rPr>
      <w:fldChar w:fldCharType="begin"/>
    </w:r>
    <w:r w:rsidR="00AE5B68" w:rsidRPr="00AE5B68">
      <w:rPr>
        <w:sz w:val="16"/>
        <w:szCs w:val="16"/>
      </w:rPr>
      <w:instrText xml:space="preserve"> PAGE  \* Arabic  \* MERGEFORMAT </w:instrText>
    </w:r>
    <w:r w:rsidR="00AE5B68" w:rsidRPr="00AE5B68">
      <w:rPr>
        <w:sz w:val="16"/>
        <w:szCs w:val="16"/>
      </w:rPr>
      <w:fldChar w:fldCharType="separate"/>
    </w:r>
    <w:r w:rsidR="00AE5B68" w:rsidRPr="00AE5B68">
      <w:rPr>
        <w:noProof/>
        <w:sz w:val="16"/>
        <w:szCs w:val="16"/>
      </w:rPr>
      <w:t>1</w:t>
    </w:r>
    <w:r w:rsidR="00AE5B68" w:rsidRPr="00AE5B68">
      <w:rPr>
        <w:sz w:val="16"/>
        <w:szCs w:val="16"/>
      </w:rPr>
      <w:fldChar w:fldCharType="end"/>
    </w:r>
    <w:r w:rsidR="00AE5B68" w:rsidRPr="00AE5B68">
      <w:rPr>
        <w:sz w:val="16"/>
        <w:szCs w:val="16"/>
      </w:rPr>
      <w:t xml:space="preserve"> of </w:t>
    </w:r>
    <w:r w:rsidR="00AE5B68" w:rsidRPr="00AE5B68">
      <w:rPr>
        <w:sz w:val="16"/>
        <w:szCs w:val="16"/>
      </w:rPr>
      <w:fldChar w:fldCharType="begin"/>
    </w:r>
    <w:r w:rsidR="00AE5B68" w:rsidRPr="00AE5B68">
      <w:rPr>
        <w:sz w:val="16"/>
        <w:szCs w:val="16"/>
      </w:rPr>
      <w:instrText xml:space="preserve"> NUMPAGES  \* Arabic  \* MERGEFORMAT </w:instrText>
    </w:r>
    <w:r w:rsidR="00AE5B68" w:rsidRPr="00AE5B68">
      <w:rPr>
        <w:sz w:val="16"/>
        <w:szCs w:val="16"/>
      </w:rPr>
      <w:fldChar w:fldCharType="separate"/>
    </w:r>
    <w:r w:rsidR="00AE5B68" w:rsidRPr="00AE5B68">
      <w:rPr>
        <w:noProof/>
        <w:sz w:val="16"/>
        <w:szCs w:val="16"/>
      </w:rPr>
      <w:t>2</w:t>
    </w:r>
    <w:r w:rsidR="00AE5B68" w:rsidRPr="00AE5B68">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37527" w14:textId="7CB8B980" w:rsidR="00455A87" w:rsidRDefault="00455A87" w:rsidP="00E836BA">
    <w:pPr>
      <w:pStyle w:val="Footer"/>
      <w:tabs>
        <w:tab w:val="left" w:pos="9300"/>
      </w:tabs>
    </w:pPr>
    <w:r>
      <w:rPr>
        <w:noProof/>
      </w:rPr>
      <w:drawing>
        <wp:inline distT="0" distB="0" distL="0" distR="0" wp14:anchorId="4D92442A" wp14:editId="7F4DE7C7">
          <wp:extent cx="5410200" cy="603240"/>
          <wp:effectExtent l="0" t="0" r="0" b="6985"/>
          <wp:docPr id="1179146222" name="Picture 1179146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pic:cNvPicPr>
                    <a:picLocks noChangeAspect="1" noChangeArrowheads="1"/>
                  </pic:cNvPicPr>
                </pic:nvPicPr>
                <pic:blipFill>
                  <a:blip r:embed="rId1"/>
                  <a:stretch>
                    <a:fillRect/>
                  </a:stretch>
                </pic:blipFill>
                <pic:spPr bwMode="auto">
                  <a:xfrm>
                    <a:off x="0" y="0"/>
                    <a:ext cx="5472345" cy="610169"/>
                  </a:xfrm>
                  <a:prstGeom prst="rect">
                    <a:avLst/>
                  </a:prstGeom>
                  <a:noFill/>
                  <a:ln>
                    <a:noFill/>
                  </a:ln>
                </pic:spPr>
              </pic:pic>
            </a:graphicData>
          </a:graphic>
        </wp:inline>
      </w:drawing>
    </w:r>
    <w:r w:rsidR="005A4323" w:rsidRPr="00AE5B68">
      <w:rPr>
        <w:sz w:val="16"/>
        <w:szCs w:val="16"/>
      </w:rPr>
      <w:t xml:space="preserve">Page </w:t>
    </w:r>
    <w:r w:rsidR="005A4323" w:rsidRPr="00AE5B68">
      <w:rPr>
        <w:sz w:val="16"/>
        <w:szCs w:val="16"/>
      </w:rPr>
      <w:fldChar w:fldCharType="begin"/>
    </w:r>
    <w:r w:rsidR="005A4323" w:rsidRPr="00AE5B68">
      <w:rPr>
        <w:sz w:val="16"/>
        <w:szCs w:val="16"/>
      </w:rPr>
      <w:instrText xml:space="preserve"> PAGE  \* Arabic  \* MERGEFORMAT </w:instrText>
    </w:r>
    <w:r w:rsidR="005A4323" w:rsidRPr="00AE5B68">
      <w:rPr>
        <w:sz w:val="16"/>
        <w:szCs w:val="16"/>
      </w:rPr>
      <w:fldChar w:fldCharType="separate"/>
    </w:r>
    <w:r w:rsidR="005A4323">
      <w:rPr>
        <w:sz w:val="16"/>
        <w:szCs w:val="16"/>
      </w:rPr>
      <w:t>10</w:t>
    </w:r>
    <w:r w:rsidR="005A4323" w:rsidRPr="00AE5B68">
      <w:rPr>
        <w:sz w:val="16"/>
        <w:szCs w:val="16"/>
      </w:rPr>
      <w:fldChar w:fldCharType="end"/>
    </w:r>
    <w:r w:rsidR="005A4323" w:rsidRPr="00AE5B68">
      <w:rPr>
        <w:sz w:val="16"/>
        <w:szCs w:val="16"/>
      </w:rPr>
      <w:t xml:space="preserve"> of </w:t>
    </w:r>
    <w:r w:rsidR="005A4323" w:rsidRPr="00AE5B68">
      <w:rPr>
        <w:sz w:val="16"/>
        <w:szCs w:val="16"/>
      </w:rPr>
      <w:fldChar w:fldCharType="begin"/>
    </w:r>
    <w:r w:rsidR="005A4323" w:rsidRPr="00AE5B68">
      <w:rPr>
        <w:sz w:val="16"/>
        <w:szCs w:val="16"/>
      </w:rPr>
      <w:instrText xml:space="preserve"> NUMPAGES  \* Arabic  \* MERGEFORMAT </w:instrText>
    </w:r>
    <w:r w:rsidR="005A4323" w:rsidRPr="00AE5B68">
      <w:rPr>
        <w:sz w:val="16"/>
        <w:szCs w:val="16"/>
      </w:rPr>
      <w:fldChar w:fldCharType="separate"/>
    </w:r>
    <w:r w:rsidR="005A4323">
      <w:rPr>
        <w:sz w:val="16"/>
        <w:szCs w:val="16"/>
      </w:rPr>
      <w:t>13</w:t>
    </w:r>
    <w:r w:rsidR="005A4323" w:rsidRPr="00AE5B68">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43EBAB" w14:textId="77777777" w:rsidR="009D3C27" w:rsidRDefault="009D3C27">
      <w:r>
        <w:separator/>
      </w:r>
    </w:p>
  </w:footnote>
  <w:footnote w:type="continuationSeparator" w:id="0">
    <w:p w14:paraId="2C6673E7" w14:textId="77777777" w:rsidR="009D3C27" w:rsidRDefault="009D3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5AF38" w14:textId="3975576F" w:rsidR="00A87FFD" w:rsidRDefault="00FC2E7F" w:rsidP="00711BD0">
    <w:pPr>
      <w:pStyle w:val="Header"/>
      <w:tabs>
        <w:tab w:val="clear" w:pos="9026"/>
        <w:tab w:val="left" w:pos="5910"/>
        <w:tab w:val="right" w:pos="9950"/>
      </w:tabs>
    </w:pPr>
    <w:r>
      <w:tab/>
    </w:r>
    <w:r>
      <w:tab/>
    </w:r>
    <w:r>
      <w:tab/>
    </w:r>
    <w:r w:rsidR="00F912CD">
      <w:rPr>
        <w:noProof/>
      </w:rPr>
      <w:drawing>
        <wp:inline distT="0" distB="0" distL="0" distR="0" wp14:anchorId="04F5B9E4" wp14:editId="3C9AAEA1">
          <wp:extent cx="1509018" cy="447675"/>
          <wp:effectExtent l="0" t="0" r="0" b="0"/>
          <wp:docPr id="1787147547" name="Picture 1787147547"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6353" cy="44985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33A1D"/>
    <w:multiLevelType w:val="multilevel"/>
    <w:tmpl w:val="49AEECA0"/>
    <w:lvl w:ilvl="0">
      <w:start w:val="1"/>
      <w:numFmt w:val="decimal"/>
      <w:lvlText w:val="%1"/>
      <w:lvlJc w:val="left"/>
      <w:pPr>
        <w:ind w:left="820" w:hanging="709"/>
      </w:pPr>
      <w:rPr>
        <w:rFonts w:hint="default"/>
      </w:rPr>
    </w:lvl>
    <w:lvl w:ilvl="1">
      <w:start w:val="2"/>
      <w:numFmt w:val="decimal"/>
      <w:lvlText w:val="%1.%2."/>
      <w:lvlJc w:val="left"/>
      <w:pPr>
        <w:ind w:left="820" w:hanging="709"/>
      </w:pPr>
      <w:rPr>
        <w:rFonts w:ascii="Arial" w:eastAsia="Arial" w:hAnsi="Arial" w:cs="Arial" w:hint="default"/>
        <w:color w:val="96015F"/>
        <w:w w:val="99"/>
        <w:sz w:val="24"/>
        <w:szCs w:val="24"/>
      </w:rPr>
    </w:lvl>
    <w:lvl w:ilvl="2">
      <w:start w:val="1"/>
      <w:numFmt w:val="bullet"/>
      <w:lvlText w:val=""/>
      <w:lvlJc w:val="left"/>
      <w:pPr>
        <w:ind w:left="819" w:hanging="708"/>
      </w:pPr>
      <w:rPr>
        <w:rFonts w:ascii="Symbol" w:hAnsi="Symbol" w:hint="default"/>
        <w:spacing w:val="-1"/>
        <w:w w:val="99"/>
        <w:sz w:val="20"/>
        <w:szCs w:val="20"/>
      </w:rPr>
    </w:lvl>
    <w:lvl w:ilvl="3">
      <w:start w:val="1"/>
      <w:numFmt w:val="lowerLetter"/>
      <w:lvlText w:val="%4."/>
      <w:lvlJc w:val="left"/>
      <w:pPr>
        <w:ind w:left="820" w:hanging="361"/>
      </w:pPr>
      <w:rPr>
        <w:rFonts w:ascii="Arial" w:eastAsia="Arial" w:hAnsi="Arial" w:cs="Arial" w:hint="default"/>
        <w:spacing w:val="-1"/>
        <w:w w:val="99"/>
        <w:sz w:val="20"/>
        <w:szCs w:val="20"/>
      </w:rPr>
    </w:lvl>
    <w:lvl w:ilvl="4">
      <w:numFmt w:val="bullet"/>
      <w:lvlText w:val="•"/>
      <w:lvlJc w:val="left"/>
      <w:pPr>
        <w:ind w:left="4469" w:hanging="361"/>
      </w:pPr>
      <w:rPr>
        <w:rFonts w:hint="default"/>
      </w:rPr>
    </w:lvl>
    <w:lvl w:ilvl="5">
      <w:numFmt w:val="bullet"/>
      <w:lvlText w:val="•"/>
      <w:lvlJc w:val="left"/>
      <w:pPr>
        <w:ind w:left="5382" w:hanging="361"/>
      </w:pPr>
      <w:rPr>
        <w:rFonts w:hint="default"/>
      </w:rPr>
    </w:lvl>
    <w:lvl w:ilvl="6">
      <w:numFmt w:val="bullet"/>
      <w:lvlText w:val="•"/>
      <w:lvlJc w:val="left"/>
      <w:pPr>
        <w:ind w:left="6294" w:hanging="361"/>
      </w:pPr>
      <w:rPr>
        <w:rFonts w:hint="default"/>
      </w:rPr>
    </w:lvl>
    <w:lvl w:ilvl="7">
      <w:numFmt w:val="bullet"/>
      <w:lvlText w:val="•"/>
      <w:lvlJc w:val="left"/>
      <w:pPr>
        <w:ind w:left="7207" w:hanging="361"/>
      </w:pPr>
      <w:rPr>
        <w:rFonts w:hint="default"/>
      </w:rPr>
    </w:lvl>
    <w:lvl w:ilvl="8">
      <w:numFmt w:val="bullet"/>
      <w:lvlText w:val="•"/>
      <w:lvlJc w:val="left"/>
      <w:pPr>
        <w:ind w:left="8119" w:hanging="361"/>
      </w:pPr>
      <w:rPr>
        <w:rFonts w:hint="default"/>
      </w:rPr>
    </w:lvl>
  </w:abstractNum>
  <w:abstractNum w:abstractNumId="1" w15:restartNumberingAfterBreak="0">
    <w:nsid w:val="17362D9B"/>
    <w:multiLevelType w:val="hybridMultilevel"/>
    <w:tmpl w:val="7782509A"/>
    <w:lvl w:ilvl="0" w:tplc="2E689416">
      <w:numFmt w:val="bullet"/>
      <w:lvlText w:val="-"/>
      <w:lvlJc w:val="left"/>
      <w:pPr>
        <w:ind w:left="2629" w:hanging="360"/>
      </w:pPr>
      <w:rPr>
        <w:rFonts w:ascii="Arial" w:eastAsia="Arial" w:hAnsi="Arial" w:cs="Arial" w:hint="default"/>
        <w:color w:val="51236C"/>
        <w:u w:val="thick"/>
      </w:rPr>
    </w:lvl>
    <w:lvl w:ilvl="1" w:tplc="08090003" w:tentative="1">
      <w:start w:val="1"/>
      <w:numFmt w:val="bullet"/>
      <w:lvlText w:val="o"/>
      <w:lvlJc w:val="left"/>
      <w:pPr>
        <w:ind w:left="3349" w:hanging="360"/>
      </w:pPr>
      <w:rPr>
        <w:rFonts w:ascii="Courier New" w:hAnsi="Courier New" w:cs="Courier New" w:hint="default"/>
      </w:rPr>
    </w:lvl>
    <w:lvl w:ilvl="2" w:tplc="08090005" w:tentative="1">
      <w:start w:val="1"/>
      <w:numFmt w:val="bullet"/>
      <w:lvlText w:val=""/>
      <w:lvlJc w:val="left"/>
      <w:pPr>
        <w:ind w:left="4069" w:hanging="360"/>
      </w:pPr>
      <w:rPr>
        <w:rFonts w:ascii="Wingdings" w:hAnsi="Wingdings" w:hint="default"/>
      </w:rPr>
    </w:lvl>
    <w:lvl w:ilvl="3" w:tplc="08090001" w:tentative="1">
      <w:start w:val="1"/>
      <w:numFmt w:val="bullet"/>
      <w:lvlText w:val=""/>
      <w:lvlJc w:val="left"/>
      <w:pPr>
        <w:ind w:left="4789" w:hanging="360"/>
      </w:pPr>
      <w:rPr>
        <w:rFonts w:ascii="Symbol" w:hAnsi="Symbol" w:hint="default"/>
      </w:rPr>
    </w:lvl>
    <w:lvl w:ilvl="4" w:tplc="08090003" w:tentative="1">
      <w:start w:val="1"/>
      <w:numFmt w:val="bullet"/>
      <w:lvlText w:val="o"/>
      <w:lvlJc w:val="left"/>
      <w:pPr>
        <w:ind w:left="5509" w:hanging="360"/>
      </w:pPr>
      <w:rPr>
        <w:rFonts w:ascii="Courier New" w:hAnsi="Courier New" w:cs="Courier New" w:hint="default"/>
      </w:rPr>
    </w:lvl>
    <w:lvl w:ilvl="5" w:tplc="08090005" w:tentative="1">
      <w:start w:val="1"/>
      <w:numFmt w:val="bullet"/>
      <w:lvlText w:val=""/>
      <w:lvlJc w:val="left"/>
      <w:pPr>
        <w:ind w:left="6229" w:hanging="360"/>
      </w:pPr>
      <w:rPr>
        <w:rFonts w:ascii="Wingdings" w:hAnsi="Wingdings" w:hint="default"/>
      </w:rPr>
    </w:lvl>
    <w:lvl w:ilvl="6" w:tplc="08090001" w:tentative="1">
      <w:start w:val="1"/>
      <w:numFmt w:val="bullet"/>
      <w:lvlText w:val=""/>
      <w:lvlJc w:val="left"/>
      <w:pPr>
        <w:ind w:left="6949" w:hanging="360"/>
      </w:pPr>
      <w:rPr>
        <w:rFonts w:ascii="Symbol" w:hAnsi="Symbol" w:hint="default"/>
      </w:rPr>
    </w:lvl>
    <w:lvl w:ilvl="7" w:tplc="08090003" w:tentative="1">
      <w:start w:val="1"/>
      <w:numFmt w:val="bullet"/>
      <w:lvlText w:val="o"/>
      <w:lvlJc w:val="left"/>
      <w:pPr>
        <w:ind w:left="7669" w:hanging="360"/>
      </w:pPr>
      <w:rPr>
        <w:rFonts w:ascii="Courier New" w:hAnsi="Courier New" w:cs="Courier New" w:hint="default"/>
      </w:rPr>
    </w:lvl>
    <w:lvl w:ilvl="8" w:tplc="08090005" w:tentative="1">
      <w:start w:val="1"/>
      <w:numFmt w:val="bullet"/>
      <w:lvlText w:val=""/>
      <w:lvlJc w:val="left"/>
      <w:pPr>
        <w:ind w:left="8389" w:hanging="360"/>
      </w:pPr>
      <w:rPr>
        <w:rFonts w:ascii="Wingdings" w:hAnsi="Wingdings" w:hint="default"/>
      </w:rPr>
    </w:lvl>
  </w:abstractNum>
  <w:abstractNum w:abstractNumId="2" w15:restartNumberingAfterBreak="0">
    <w:nsid w:val="19DE13F0"/>
    <w:multiLevelType w:val="hybridMultilevel"/>
    <w:tmpl w:val="1C20422A"/>
    <w:lvl w:ilvl="0" w:tplc="97E6CD16">
      <w:numFmt w:val="bullet"/>
      <w:lvlText w:val=""/>
      <w:lvlJc w:val="left"/>
      <w:pPr>
        <w:ind w:left="1900" w:hanging="361"/>
      </w:pPr>
      <w:rPr>
        <w:rFonts w:ascii="Symbol" w:eastAsia="Symbol" w:hAnsi="Symbol" w:cs="Symbol" w:hint="default"/>
        <w:w w:val="99"/>
        <w:sz w:val="20"/>
        <w:szCs w:val="20"/>
      </w:rPr>
    </w:lvl>
    <w:lvl w:ilvl="1" w:tplc="5BF2EDFA">
      <w:numFmt w:val="bullet"/>
      <w:lvlText w:val="•"/>
      <w:lvlJc w:val="left"/>
      <w:pPr>
        <w:ind w:left="2704" w:hanging="361"/>
      </w:pPr>
      <w:rPr>
        <w:rFonts w:hint="default"/>
      </w:rPr>
    </w:lvl>
    <w:lvl w:ilvl="2" w:tplc="20466068">
      <w:numFmt w:val="bullet"/>
      <w:lvlText w:val="•"/>
      <w:lvlJc w:val="left"/>
      <w:pPr>
        <w:ind w:left="3508" w:hanging="361"/>
      </w:pPr>
      <w:rPr>
        <w:rFonts w:hint="default"/>
      </w:rPr>
    </w:lvl>
    <w:lvl w:ilvl="3" w:tplc="F3CEE65E">
      <w:numFmt w:val="bullet"/>
      <w:lvlText w:val="•"/>
      <w:lvlJc w:val="left"/>
      <w:pPr>
        <w:ind w:left="4313" w:hanging="361"/>
      </w:pPr>
      <w:rPr>
        <w:rFonts w:hint="default"/>
      </w:rPr>
    </w:lvl>
    <w:lvl w:ilvl="4" w:tplc="6902CD78">
      <w:numFmt w:val="bullet"/>
      <w:lvlText w:val="•"/>
      <w:lvlJc w:val="left"/>
      <w:pPr>
        <w:ind w:left="5117" w:hanging="361"/>
      </w:pPr>
      <w:rPr>
        <w:rFonts w:hint="default"/>
      </w:rPr>
    </w:lvl>
    <w:lvl w:ilvl="5" w:tplc="0338ECF8">
      <w:numFmt w:val="bullet"/>
      <w:lvlText w:val="•"/>
      <w:lvlJc w:val="left"/>
      <w:pPr>
        <w:ind w:left="5922" w:hanging="361"/>
      </w:pPr>
      <w:rPr>
        <w:rFonts w:hint="default"/>
      </w:rPr>
    </w:lvl>
    <w:lvl w:ilvl="6" w:tplc="9A74E38E">
      <w:numFmt w:val="bullet"/>
      <w:lvlText w:val="•"/>
      <w:lvlJc w:val="left"/>
      <w:pPr>
        <w:ind w:left="6726" w:hanging="361"/>
      </w:pPr>
      <w:rPr>
        <w:rFonts w:hint="default"/>
      </w:rPr>
    </w:lvl>
    <w:lvl w:ilvl="7" w:tplc="51C6AA58">
      <w:numFmt w:val="bullet"/>
      <w:lvlText w:val="•"/>
      <w:lvlJc w:val="left"/>
      <w:pPr>
        <w:ind w:left="7531" w:hanging="361"/>
      </w:pPr>
      <w:rPr>
        <w:rFonts w:hint="default"/>
      </w:rPr>
    </w:lvl>
    <w:lvl w:ilvl="8" w:tplc="8416CB36">
      <w:numFmt w:val="bullet"/>
      <w:lvlText w:val="•"/>
      <w:lvlJc w:val="left"/>
      <w:pPr>
        <w:ind w:left="8335" w:hanging="361"/>
      </w:pPr>
      <w:rPr>
        <w:rFonts w:hint="default"/>
      </w:rPr>
    </w:lvl>
  </w:abstractNum>
  <w:abstractNum w:abstractNumId="3" w15:restartNumberingAfterBreak="0">
    <w:nsid w:val="26D61A6F"/>
    <w:multiLevelType w:val="hybridMultilevel"/>
    <w:tmpl w:val="96EC87C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290B4C70"/>
    <w:multiLevelType w:val="multilevel"/>
    <w:tmpl w:val="7048F2DC"/>
    <w:lvl w:ilvl="0">
      <w:start w:val="5"/>
      <w:numFmt w:val="decimal"/>
      <w:lvlText w:val="%1"/>
      <w:lvlJc w:val="left"/>
      <w:pPr>
        <w:ind w:left="820" w:hanging="709"/>
      </w:pPr>
      <w:rPr>
        <w:rFonts w:hint="default"/>
      </w:rPr>
    </w:lvl>
    <w:lvl w:ilvl="1">
      <w:start w:val="3"/>
      <w:numFmt w:val="decimal"/>
      <w:lvlText w:val="%1.%2."/>
      <w:lvlJc w:val="left"/>
      <w:pPr>
        <w:ind w:left="820" w:hanging="709"/>
      </w:pPr>
      <w:rPr>
        <w:rFonts w:ascii="Arial" w:eastAsia="Arial" w:hAnsi="Arial" w:cs="Arial" w:hint="default"/>
        <w:color w:val="96015F"/>
        <w:w w:val="99"/>
        <w:sz w:val="24"/>
        <w:szCs w:val="24"/>
      </w:rPr>
    </w:lvl>
    <w:lvl w:ilvl="2">
      <w:start w:val="1"/>
      <w:numFmt w:val="decimal"/>
      <w:lvlText w:val="%1.%2.%3."/>
      <w:lvlJc w:val="left"/>
      <w:pPr>
        <w:ind w:left="820" w:hanging="709"/>
      </w:pPr>
      <w:rPr>
        <w:rFonts w:ascii="Arial" w:eastAsia="Arial" w:hAnsi="Arial" w:cs="Arial" w:hint="default"/>
        <w:spacing w:val="-1"/>
        <w:w w:val="99"/>
        <w:sz w:val="20"/>
        <w:szCs w:val="20"/>
      </w:rPr>
    </w:lvl>
    <w:lvl w:ilvl="3">
      <w:numFmt w:val="bullet"/>
      <w:lvlText w:val="•"/>
      <w:lvlJc w:val="left"/>
      <w:pPr>
        <w:ind w:left="3557" w:hanging="709"/>
      </w:pPr>
      <w:rPr>
        <w:rFonts w:hint="default"/>
      </w:rPr>
    </w:lvl>
    <w:lvl w:ilvl="4">
      <w:numFmt w:val="bullet"/>
      <w:lvlText w:val="•"/>
      <w:lvlJc w:val="left"/>
      <w:pPr>
        <w:ind w:left="4469" w:hanging="709"/>
      </w:pPr>
      <w:rPr>
        <w:rFonts w:hint="default"/>
      </w:rPr>
    </w:lvl>
    <w:lvl w:ilvl="5">
      <w:numFmt w:val="bullet"/>
      <w:lvlText w:val="•"/>
      <w:lvlJc w:val="left"/>
      <w:pPr>
        <w:ind w:left="5382" w:hanging="709"/>
      </w:pPr>
      <w:rPr>
        <w:rFonts w:hint="default"/>
      </w:rPr>
    </w:lvl>
    <w:lvl w:ilvl="6">
      <w:numFmt w:val="bullet"/>
      <w:lvlText w:val="•"/>
      <w:lvlJc w:val="left"/>
      <w:pPr>
        <w:ind w:left="6294" w:hanging="709"/>
      </w:pPr>
      <w:rPr>
        <w:rFonts w:hint="default"/>
      </w:rPr>
    </w:lvl>
    <w:lvl w:ilvl="7">
      <w:numFmt w:val="bullet"/>
      <w:lvlText w:val="•"/>
      <w:lvlJc w:val="left"/>
      <w:pPr>
        <w:ind w:left="7207" w:hanging="709"/>
      </w:pPr>
      <w:rPr>
        <w:rFonts w:hint="default"/>
      </w:rPr>
    </w:lvl>
    <w:lvl w:ilvl="8">
      <w:numFmt w:val="bullet"/>
      <w:lvlText w:val="•"/>
      <w:lvlJc w:val="left"/>
      <w:pPr>
        <w:ind w:left="8119" w:hanging="709"/>
      </w:pPr>
      <w:rPr>
        <w:rFonts w:hint="default"/>
      </w:rPr>
    </w:lvl>
  </w:abstractNum>
  <w:abstractNum w:abstractNumId="5" w15:restartNumberingAfterBreak="0">
    <w:nsid w:val="35BF2DCA"/>
    <w:multiLevelType w:val="multilevel"/>
    <w:tmpl w:val="D4928B2A"/>
    <w:lvl w:ilvl="0">
      <w:start w:val="1"/>
      <w:numFmt w:val="decimal"/>
      <w:lvlText w:val="%1."/>
      <w:lvlJc w:val="left"/>
      <w:pPr>
        <w:ind w:left="1300" w:hanging="480"/>
      </w:pPr>
      <w:rPr>
        <w:rFonts w:ascii="Calibri" w:eastAsia="Calibri" w:hAnsi="Calibri" w:cs="Calibri" w:hint="default"/>
        <w:b/>
        <w:bCs/>
        <w:spacing w:val="0"/>
        <w:w w:val="99"/>
        <w:sz w:val="24"/>
        <w:szCs w:val="24"/>
      </w:rPr>
    </w:lvl>
    <w:lvl w:ilvl="1">
      <w:start w:val="1"/>
      <w:numFmt w:val="decimal"/>
      <w:lvlText w:val="%1.%2."/>
      <w:lvlJc w:val="left"/>
      <w:pPr>
        <w:ind w:left="1540" w:hanging="720"/>
      </w:pPr>
      <w:rPr>
        <w:rFonts w:ascii="Arial" w:eastAsia="Arial" w:hAnsi="Arial" w:cs="Arial" w:hint="default"/>
        <w:b/>
        <w:bCs/>
        <w:spacing w:val="-1"/>
        <w:w w:val="99"/>
        <w:sz w:val="20"/>
        <w:szCs w:val="20"/>
      </w:rPr>
    </w:lvl>
    <w:lvl w:ilvl="2">
      <w:numFmt w:val="bullet"/>
      <w:lvlText w:val="•"/>
      <w:lvlJc w:val="left"/>
      <w:pPr>
        <w:ind w:left="2473" w:hanging="720"/>
      </w:pPr>
      <w:rPr>
        <w:rFonts w:hint="default"/>
      </w:rPr>
    </w:lvl>
    <w:lvl w:ilvl="3">
      <w:numFmt w:val="bullet"/>
      <w:lvlText w:val="•"/>
      <w:lvlJc w:val="left"/>
      <w:pPr>
        <w:ind w:left="3407" w:hanging="720"/>
      </w:pPr>
      <w:rPr>
        <w:rFonts w:hint="default"/>
      </w:rPr>
    </w:lvl>
    <w:lvl w:ilvl="4">
      <w:numFmt w:val="bullet"/>
      <w:lvlText w:val="•"/>
      <w:lvlJc w:val="left"/>
      <w:pPr>
        <w:ind w:left="4341" w:hanging="720"/>
      </w:pPr>
      <w:rPr>
        <w:rFonts w:hint="default"/>
      </w:rPr>
    </w:lvl>
    <w:lvl w:ilvl="5">
      <w:numFmt w:val="bullet"/>
      <w:lvlText w:val="•"/>
      <w:lvlJc w:val="left"/>
      <w:pPr>
        <w:ind w:left="5275" w:hanging="720"/>
      </w:pPr>
      <w:rPr>
        <w:rFonts w:hint="default"/>
      </w:rPr>
    </w:lvl>
    <w:lvl w:ilvl="6">
      <w:numFmt w:val="bullet"/>
      <w:lvlText w:val="•"/>
      <w:lvlJc w:val="left"/>
      <w:pPr>
        <w:ind w:left="6209" w:hanging="720"/>
      </w:pPr>
      <w:rPr>
        <w:rFonts w:hint="default"/>
      </w:rPr>
    </w:lvl>
    <w:lvl w:ilvl="7">
      <w:numFmt w:val="bullet"/>
      <w:lvlText w:val="•"/>
      <w:lvlJc w:val="left"/>
      <w:pPr>
        <w:ind w:left="7142" w:hanging="720"/>
      </w:pPr>
      <w:rPr>
        <w:rFonts w:hint="default"/>
      </w:rPr>
    </w:lvl>
    <w:lvl w:ilvl="8">
      <w:numFmt w:val="bullet"/>
      <w:lvlText w:val="•"/>
      <w:lvlJc w:val="left"/>
      <w:pPr>
        <w:ind w:left="8076" w:hanging="720"/>
      </w:pPr>
      <w:rPr>
        <w:rFonts w:hint="default"/>
      </w:rPr>
    </w:lvl>
  </w:abstractNum>
  <w:abstractNum w:abstractNumId="6" w15:restartNumberingAfterBreak="0">
    <w:nsid w:val="41D2557E"/>
    <w:multiLevelType w:val="hybridMultilevel"/>
    <w:tmpl w:val="18E6B804"/>
    <w:lvl w:ilvl="0" w:tplc="13564CB8">
      <w:numFmt w:val="bullet"/>
      <w:lvlText w:val=""/>
      <w:lvlJc w:val="left"/>
      <w:pPr>
        <w:ind w:left="1900" w:hanging="361"/>
      </w:pPr>
      <w:rPr>
        <w:rFonts w:ascii="Symbol" w:eastAsia="Symbol" w:hAnsi="Symbol" w:cs="Symbol" w:hint="default"/>
        <w:w w:val="99"/>
        <w:sz w:val="20"/>
        <w:szCs w:val="20"/>
      </w:rPr>
    </w:lvl>
    <w:lvl w:ilvl="1" w:tplc="ACEC8F72">
      <w:numFmt w:val="bullet"/>
      <w:lvlText w:val="•"/>
      <w:lvlJc w:val="left"/>
      <w:pPr>
        <w:ind w:left="2704" w:hanging="361"/>
      </w:pPr>
      <w:rPr>
        <w:rFonts w:hint="default"/>
      </w:rPr>
    </w:lvl>
    <w:lvl w:ilvl="2" w:tplc="79C4BA0E">
      <w:numFmt w:val="bullet"/>
      <w:lvlText w:val="•"/>
      <w:lvlJc w:val="left"/>
      <w:pPr>
        <w:ind w:left="3508" w:hanging="361"/>
      </w:pPr>
      <w:rPr>
        <w:rFonts w:hint="default"/>
      </w:rPr>
    </w:lvl>
    <w:lvl w:ilvl="3" w:tplc="2B3ADF74">
      <w:numFmt w:val="bullet"/>
      <w:lvlText w:val="•"/>
      <w:lvlJc w:val="left"/>
      <w:pPr>
        <w:ind w:left="4313" w:hanging="361"/>
      </w:pPr>
      <w:rPr>
        <w:rFonts w:hint="default"/>
      </w:rPr>
    </w:lvl>
    <w:lvl w:ilvl="4" w:tplc="0C2675A6">
      <w:numFmt w:val="bullet"/>
      <w:lvlText w:val="•"/>
      <w:lvlJc w:val="left"/>
      <w:pPr>
        <w:ind w:left="5117" w:hanging="361"/>
      </w:pPr>
      <w:rPr>
        <w:rFonts w:hint="default"/>
      </w:rPr>
    </w:lvl>
    <w:lvl w:ilvl="5" w:tplc="F9F23A80">
      <w:numFmt w:val="bullet"/>
      <w:lvlText w:val="•"/>
      <w:lvlJc w:val="left"/>
      <w:pPr>
        <w:ind w:left="5922" w:hanging="361"/>
      </w:pPr>
      <w:rPr>
        <w:rFonts w:hint="default"/>
      </w:rPr>
    </w:lvl>
    <w:lvl w:ilvl="6" w:tplc="A1A0ECC8">
      <w:numFmt w:val="bullet"/>
      <w:lvlText w:val="•"/>
      <w:lvlJc w:val="left"/>
      <w:pPr>
        <w:ind w:left="6726" w:hanging="361"/>
      </w:pPr>
      <w:rPr>
        <w:rFonts w:hint="default"/>
      </w:rPr>
    </w:lvl>
    <w:lvl w:ilvl="7" w:tplc="5462C124">
      <w:numFmt w:val="bullet"/>
      <w:lvlText w:val="•"/>
      <w:lvlJc w:val="left"/>
      <w:pPr>
        <w:ind w:left="7531" w:hanging="361"/>
      </w:pPr>
      <w:rPr>
        <w:rFonts w:hint="default"/>
      </w:rPr>
    </w:lvl>
    <w:lvl w:ilvl="8" w:tplc="136ED056">
      <w:numFmt w:val="bullet"/>
      <w:lvlText w:val="•"/>
      <w:lvlJc w:val="left"/>
      <w:pPr>
        <w:ind w:left="8335" w:hanging="361"/>
      </w:pPr>
      <w:rPr>
        <w:rFonts w:hint="default"/>
      </w:rPr>
    </w:lvl>
  </w:abstractNum>
  <w:abstractNum w:abstractNumId="7" w15:restartNumberingAfterBreak="0">
    <w:nsid w:val="42AA2F95"/>
    <w:multiLevelType w:val="multilevel"/>
    <w:tmpl w:val="664855EE"/>
    <w:lvl w:ilvl="0">
      <w:start w:val="3"/>
      <w:numFmt w:val="decimal"/>
      <w:lvlText w:val="%1"/>
      <w:lvlJc w:val="left"/>
      <w:pPr>
        <w:ind w:left="820" w:hanging="709"/>
      </w:pPr>
      <w:rPr>
        <w:rFonts w:hint="default"/>
      </w:rPr>
    </w:lvl>
    <w:lvl w:ilvl="1">
      <w:start w:val="6"/>
      <w:numFmt w:val="decimal"/>
      <w:lvlText w:val="%1.%2."/>
      <w:lvlJc w:val="left"/>
      <w:pPr>
        <w:ind w:left="820" w:hanging="709"/>
      </w:pPr>
      <w:rPr>
        <w:rFonts w:ascii="Arial" w:eastAsia="Arial" w:hAnsi="Arial" w:cs="Arial" w:hint="default"/>
        <w:color w:val="96015F"/>
        <w:w w:val="99"/>
        <w:sz w:val="24"/>
        <w:szCs w:val="24"/>
      </w:rPr>
    </w:lvl>
    <w:lvl w:ilvl="2">
      <w:start w:val="1"/>
      <w:numFmt w:val="decimal"/>
      <w:lvlText w:val="%1.%2.%3."/>
      <w:lvlJc w:val="left"/>
      <w:pPr>
        <w:ind w:left="820" w:hanging="709"/>
      </w:pPr>
      <w:rPr>
        <w:rFonts w:ascii="Arial" w:eastAsia="Arial" w:hAnsi="Arial" w:cs="Arial" w:hint="default"/>
        <w:spacing w:val="-1"/>
        <w:w w:val="99"/>
        <w:sz w:val="20"/>
        <w:szCs w:val="20"/>
      </w:rPr>
    </w:lvl>
    <w:lvl w:ilvl="3">
      <w:numFmt w:val="bullet"/>
      <w:lvlText w:val="•"/>
      <w:lvlJc w:val="left"/>
      <w:pPr>
        <w:ind w:left="3557" w:hanging="709"/>
      </w:pPr>
      <w:rPr>
        <w:rFonts w:hint="default"/>
      </w:rPr>
    </w:lvl>
    <w:lvl w:ilvl="4">
      <w:numFmt w:val="bullet"/>
      <w:lvlText w:val="•"/>
      <w:lvlJc w:val="left"/>
      <w:pPr>
        <w:ind w:left="4469" w:hanging="709"/>
      </w:pPr>
      <w:rPr>
        <w:rFonts w:hint="default"/>
      </w:rPr>
    </w:lvl>
    <w:lvl w:ilvl="5">
      <w:numFmt w:val="bullet"/>
      <w:lvlText w:val="•"/>
      <w:lvlJc w:val="left"/>
      <w:pPr>
        <w:ind w:left="5382" w:hanging="709"/>
      </w:pPr>
      <w:rPr>
        <w:rFonts w:hint="default"/>
      </w:rPr>
    </w:lvl>
    <w:lvl w:ilvl="6">
      <w:numFmt w:val="bullet"/>
      <w:lvlText w:val="•"/>
      <w:lvlJc w:val="left"/>
      <w:pPr>
        <w:ind w:left="6294" w:hanging="709"/>
      </w:pPr>
      <w:rPr>
        <w:rFonts w:hint="default"/>
      </w:rPr>
    </w:lvl>
    <w:lvl w:ilvl="7">
      <w:numFmt w:val="bullet"/>
      <w:lvlText w:val="•"/>
      <w:lvlJc w:val="left"/>
      <w:pPr>
        <w:ind w:left="7207" w:hanging="709"/>
      </w:pPr>
      <w:rPr>
        <w:rFonts w:hint="default"/>
      </w:rPr>
    </w:lvl>
    <w:lvl w:ilvl="8">
      <w:numFmt w:val="bullet"/>
      <w:lvlText w:val="•"/>
      <w:lvlJc w:val="left"/>
      <w:pPr>
        <w:ind w:left="8119" w:hanging="709"/>
      </w:pPr>
      <w:rPr>
        <w:rFonts w:hint="default"/>
      </w:rPr>
    </w:lvl>
  </w:abstractNum>
  <w:abstractNum w:abstractNumId="8" w15:restartNumberingAfterBreak="0">
    <w:nsid w:val="452570BF"/>
    <w:multiLevelType w:val="multilevel"/>
    <w:tmpl w:val="27F8C14A"/>
    <w:lvl w:ilvl="0">
      <w:start w:val="1"/>
      <w:numFmt w:val="decimal"/>
      <w:lvlText w:val="%1."/>
      <w:lvlJc w:val="left"/>
      <w:pPr>
        <w:ind w:left="820" w:hanging="709"/>
      </w:pPr>
      <w:rPr>
        <w:rFonts w:ascii="Arial" w:eastAsia="Arial" w:hAnsi="Arial" w:cs="Arial" w:hint="default"/>
        <w:color w:val="51236C"/>
        <w:spacing w:val="0"/>
        <w:w w:val="100"/>
        <w:sz w:val="28"/>
        <w:szCs w:val="28"/>
      </w:rPr>
    </w:lvl>
    <w:lvl w:ilvl="1">
      <w:start w:val="1"/>
      <w:numFmt w:val="decimal"/>
      <w:lvlText w:val="%1.%2."/>
      <w:lvlJc w:val="left"/>
      <w:pPr>
        <w:ind w:left="851" w:hanging="709"/>
      </w:pPr>
      <w:rPr>
        <w:rFonts w:ascii="Arial" w:eastAsia="Arial" w:hAnsi="Arial" w:cs="Arial" w:hint="default"/>
        <w:color w:val="96015F"/>
        <w:w w:val="99"/>
        <w:sz w:val="24"/>
        <w:szCs w:val="24"/>
      </w:rPr>
    </w:lvl>
    <w:lvl w:ilvl="2">
      <w:start w:val="1"/>
      <w:numFmt w:val="decimal"/>
      <w:lvlText w:val="%1.%2.%3."/>
      <w:lvlJc w:val="left"/>
      <w:pPr>
        <w:ind w:left="993" w:hanging="709"/>
      </w:pPr>
      <w:rPr>
        <w:rFonts w:ascii="Arial" w:eastAsia="Arial" w:hAnsi="Arial" w:cs="Arial" w:hint="default"/>
        <w:spacing w:val="-1"/>
        <w:w w:val="99"/>
        <w:sz w:val="20"/>
        <w:szCs w:val="20"/>
      </w:rPr>
    </w:lvl>
    <w:lvl w:ilvl="3">
      <w:numFmt w:val="bullet"/>
      <w:lvlText w:val="•"/>
      <w:lvlJc w:val="left"/>
      <w:pPr>
        <w:ind w:left="3557" w:hanging="709"/>
      </w:pPr>
      <w:rPr>
        <w:rFonts w:hint="default"/>
      </w:rPr>
    </w:lvl>
    <w:lvl w:ilvl="4">
      <w:numFmt w:val="bullet"/>
      <w:lvlText w:val="•"/>
      <w:lvlJc w:val="left"/>
      <w:pPr>
        <w:ind w:left="4469" w:hanging="709"/>
      </w:pPr>
      <w:rPr>
        <w:rFonts w:hint="default"/>
      </w:rPr>
    </w:lvl>
    <w:lvl w:ilvl="5">
      <w:numFmt w:val="bullet"/>
      <w:lvlText w:val="•"/>
      <w:lvlJc w:val="left"/>
      <w:pPr>
        <w:ind w:left="5382" w:hanging="709"/>
      </w:pPr>
      <w:rPr>
        <w:rFonts w:hint="default"/>
      </w:rPr>
    </w:lvl>
    <w:lvl w:ilvl="6">
      <w:numFmt w:val="bullet"/>
      <w:lvlText w:val="•"/>
      <w:lvlJc w:val="left"/>
      <w:pPr>
        <w:ind w:left="6294" w:hanging="709"/>
      </w:pPr>
      <w:rPr>
        <w:rFonts w:hint="default"/>
      </w:rPr>
    </w:lvl>
    <w:lvl w:ilvl="7">
      <w:numFmt w:val="bullet"/>
      <w:lvlText w:val="•"/>
      <w:lvlJc w:val="left"/>
      <w:pPr>
        <w:ind w:left="7207" w:hanging="709"/>
      </w:pPr>
      <w:rPr>
        <w:rFonts w:hint="default"/>
      </w:rPr>
    </w:lvl>
    <w:lvl w:ilvl="8">
      <w:numFmt w:val="bullet"/>
      <w:lvlText w:val="•"/>
      <w:lvlJc w:val="left"/>
      <w:pPr>
        <w:ind w:left="8119" w:hanging="709"/>
      </w:pPr>
      <w:rPr>
        <w:rFonts w:hint="default"/>
      </w:rPr>
    </w:lvl>
  </w:abstractNum>
  <w:abstractNum w:abstractNumId="9" w15:restartNumberingAfterBreak="0">
    <w:nsid w:val="4AB41D00"/>
    <w:multiLevelType w:val="multilevel"/>
    <w:tmpl w:val="A2DC399C"/>
    <w:lvl w:ilvl="0">
      <w:start w:val="3"/>
      <w:numFmt w:val="decimal"/>
      <w:lvlText w:val="%1"/>
      <w:lvlJc w:val="left"/>
      <w:pPr>
        <w:ind w:left="820" w:hanging="709"/>
      </w:pPr>
      <w:rPr>
        <w:rFonts w:hint="default"/>
      </w:rPr>
    </w:lvl>
    <w:lvl w:ilvl="1">
      <w:start w:val="7"/>
      <w:numFmt w:val="decimal"/>
      <w:lvlText w:val="%1.%2."/>
      <w:lvlJc w:val="left"/>
      <w:pPr>
        <w:ind w:left="820" w:hanging="709"/>
      </w:pPr>
      <w:rPr>
        <w:rFonts w:ascii="Arial" w:eastAsia="Arial" w:hAnsi="Arial" w:cs="Arial" w:hint="default"/>
        <w:color w:val="96015F"/>
        <w:w w:val="99"/>
        <w:sz w:val="24"/>
        <w:szCs w:val="24"/>
      </w:rPr>
    </w:lvl>
    <w:lvl w:ilvl="2">
      <w:start w:val="1"/>
      <w:numFmt w:val="decimal"/>
      <w:lvlText w:val="%1.%2.%3."/>
      <w:lvlJc w:val="left"/>
      <w:pPr>
        <w:ind w:left="819" w:hanging="709"/>
      </w:pPr>
      <w:rPr>
        <w:rFonts w:ascii="Arial" w:eastAsia="Arial" w:hAnsi="Arial" w:cs="Arial" w:hint="default"/>
        <w:spacing w:val="-1"/>
        <w:w w:val="99"/>
        <w:sz w:val="20"/>
        <w:szCs w:val="20"/>
      </w:rPr>
    </w:lvl>
    <w:lvl w:ilvl="3">
      <w:numFmt w:val="bullet"/>
      <w:lvlText w:val="•"/>
      <w:lvlJc w:val="left"/>
      <w:pPr>
        <w:ind w:left="3557" w:hanging="709"/>
      </w:pPr>
      <w:rPr>
        <w:rFonts w:hint="default"/>
      </w:rPr>
    </w:lvl>
    <w:lvl w:ilvl="4">
      <w:numFmt w:val="bullet"/>
      <w:lvlText w:val="•"/>
      <w:lvlJc w:val="left"/>
      <w:pPr>
        <w:ind w:left="4469" w:hanging="709"/>
      </w:pPr>
      <w:rPr>
        <w:rFonts w:hint="default"/>
      </w:rPr>
    </w:lvl>
    <w:lvl w:ilvl="5">
      <w:numFmt w:val="bullet"/>
      <w:lvlText w:val="•"/>
      <w:lvlJc w:val="left"/>
      <w:pPr>
        <w:ind w:left="5382" w:hanging="709"/>
      </w:pPr>
      <w:rPr>
        <w:rFonts w:hint="default"/>
      </w:rPr>
    </w:lvl>
    <w:lvl w:ilvl="6">
      <w:numFmt w:val="bullet"/>
      <w:lvlText w:val="•"/>
      <w:lvlJc w:val="left"/>
      <w:pPr>
        <w:ind w:left="6294" w:hanging="709"/>
      </w:pPr>
      <w:rPr>
        <w:rFonts w:hint="default"/>
      </w:rPr>
    </w:lvl>
    <w:lvl w:ilvl="7">
      <w:numFmt w:val="bullet"/>
      <w:lvlText w:val="•"/>
      <w:lvlJc w:val="left"/>
      <w:pPr>
        <w:ind w:left="7207" w:hanging="709"/>
      </w:pPr>
      <w:rPr>
        <w:rFonts w:hint="default"/>
      </w:rPr>
    </w:lvl>
    <w:lvl w:ilvl="8">
      <w:numFmt w:val="bullet"/>
      <w:lvlText w:val="•"/>
      <w:lvlJc w:val="left"/>
      <w:pPr>
        <w:ind w:left="8119" w:hanging="709"/>
      </w:pPr>
      <w:rPr>
        <w:rFonts w:hint="default"/>
      </w:rPr>
    </w:lvl>
  </w:abstractNum>
  <w:abstractNum w:abstractNumId="10" w15:restartNumberingAfterBreak="0">
    <w:nsid w:val="4E803D9A"/>
    <w:multiLevelType w:val="hybridMultilevel"/>
    <w:tmpl w:val="DCE031C2"/>
    <w:lvl w:ilvl="0" w:tplc="0809000F">
      <w:start w:val="1"/>
      <w:numFmt w:val="decimal"/>
      <w:lvlText w:val="%1."/>
      <w:lvlJc w:val="left"/>
      <w:pPr>
        <w:ind w:left="1543" w:hanging="360"/>
      </w:pPr>
    </w:lvl>
    <w:lvl w:ilvl="1" w:tplc="08090019" w:tentative="1">
      <w:start w:val="1"/>
      <w:numFmt w:val="lowerLetter"/>
      <w:lvlText w:val="%2."/>
      <w:lvlJc w:val="left"/>
      <w:pPr>
        <w:ind w:left="2263" w:hanging="360"/>
      </w:pPr>
    </w:lvl>
    <w:lvl w:ilvl="2" w:tplc="0809001B" w:tentative="1">
      <w:start w:val="1"/>
      <w:numFmt w:val="lowerRoman"/>
      <w:lvlText w:val="%3."/>
      <w:lvlJc w:val="right"/>
      <w:pPr>
        <w:ind w:left="2983" w:hanging="180"/>
      </w:pPr>
    </w:lvl>
    <w:lvl w:ilvl="3" w:tplc="0809000F" w:tentative="1">
      <w:start w:val="1"/>
      <w:numFmt w:val="decimal"/>
      <w:lvlText w:val="%4."/>
      <w:lvlJc w:val="left"/>
      <w:pPr>
        <w:ind w:left="3703" w:hanging="360"/>
      </w:pPr>
    </w:lvl>
    <w:lvl w:ilvl="4" w:tplc="08090019" w:tentative="1">
      <w:start w:val="1"/>
      <w:numFmt w:val="lowerLetter"/>
      <w:lvlText w:val="%5."/>
      <w:lvlJc w:val="left"/>
      <w:pPr>
        <w:ind w:left="4423" w:hanging="360"/>
      </w:pPr>
    </w:lvl>
    <w:lvl w:ilvl="5" w:tplc="0809001B" w:tentative="1">
      <w:start w:val="1"/>
      <w:numFmt w:val="lowerRoman"/>
      <w:lvlText w:val="%6."/>
      <w:lvlJc w:val="right"/>
      <w:pPr>
        <w:ind w:left="5143" w:hanging="180"/>
      </w:pPr>
    </w:lvl>
    <w:lvl w:ilvl="6" w:tplc="0809000F" w:tentative="1">
      <w:start w:val="1"/>
      <w:numFmt w:val="decimal"/>
      <w:lvlText w:val="%7."/>
      <w:lvlJc w:val="left"/>
      <w:pPr>
        <w:ind w:left="5863" w:hanging="360"/>
      </w:pPr>
    </w:lvl>
    <w:lvl w:ilvl="7" w:tplc="08090019" w:tentative="1">
      <w:start w:val="1"/>
      <w:numFmt w:val="lowerLetter"/>
      <w:lvlText w:val="%8."/>
      <w:lvlJc w:val="left"/>
      <w:pPr>
        <w:ind w:left="6583" w:hanging="360"/>
      </w:pPr>
    </w:lvl>
    <w:lvl w:ilvl="8" w:tplc="0809001B" w:tentative="1">
      <w:start w:val="1"/>
      <w:numFmt w:val="lowerRoman"/>
      <w:lvlText w:val="%9."/>
      <w:lvlJc w:val="right"/>
      <w:pPr>
        <w:ind w:left="7303" w:hanging="180"/>
      </w:pPr>
    </w:lvl>
  </w:abstractNum>
  <w:abstractNum w:abstractNumId="11" w15:restartNumberingAfterBreak="0">
    <w:nsid w:val="5C0F6E3C"/>
    <w:multiLevelType w:val="multilevel"/>
    <w:tmpl w:val="A27A8C50"/>
    <w:lvl w:ilvl="0">
      <w:start w:val="1"/>
      <w:numFmt w:val="decimal"/>
      <w:lvlText w:val="%1."/>
      <w:lvlJc w:val="left"/>
      <w:pPr>
        <w:ind w:left="820" w:hanging="709"/>
      </w:pPr>
      <w:rPr>
        <w:rFonts w:ascii="Arial" w:eastAsia="Arial" w:hAnsi="Arial" w:cs="Arial" w:hint="default"/>
        <w:color w:val="51236C"/>
        <w:spacing w:val="0"/>
        <w:w w:val="100"/>
        <w:sz w:val="28"/>
        <w:szCs w:val="28"/>
      </w:rPr>
    </w:lvl>
    <w:lvl w:ilvl="1">
      <w:start w:val="1"/>
      <w:numFmt w:val="decimal"/>
      <w:lvlText w:val="%1.%2."/>
      <w:lvlJc w:val="left"/>
      <w:pPr>
        <w:ind w:left="820" w:hanging="709"/>
      </w:pPr>
      <w:rPr>
        <w:rFonts w:ascii="Arial" w:eastAsia="Arial" w:hAnsi="Arial" w:cs="Arial" w:hint="default"/>
        <w:color w:val="96015F"/>
        <w:w w:val="99"/>
        <w:sz w:val="24"/>
        <w:szCs w:val="24"/>
      </w:rPr>
    </w:lvl>
    <w:lvl w:ilvl="2">
      <w:start w:val="1"/>
      <w:numFmt w:val="bullet"/>
      <w:lvlText w:val=""/>
      <w:lvlJc w:val="left"/>
      <w:pPr>
        <w:ind w:left="993" w:hanging="709"/>
      </w:pPr>
      <w:rPr>
        <w:rFonts w:ascii="Symbol" w:hAnsi="Symbol" w:hint="default"/>
        <w:spacing w:val="-1"/>
        <w:w w:val="99"/>
        <w:sz w:val="20"/>
        <w:szCs w:val="20"/>
      </w:rPr>
    </w:lvl>
    <w:lvl w:ilvl="3">
      <w:numFmt w:val="bullet"/>
      <w:lvlText w:val="•"/>
      <w:lvlJc w:val="left"/>
      <w:pPr>
        <w:ind w:left="3557" w:hanging="709"/>
      </w:pPr>
      <w:rPr>
        <w:rFonts w:hint="default"/>
      </w:rPr>
    </w:lvl>
    <w:lvl w:ilvl="4">
      <w:numFmt w:val="bullet"/>
      <w:lvlText w:val="•"/>
      <w:lvlJc w:val="left"/>
      <w:pPr>
        <w:ind w:left="4469" w:hanging="709"/>
      </w:pPr>
      <w:rPr>
        <w:rFonts w:hint="default"/>
      </w:rPr>
    </w:lvl>
    <w:lvl w:ilvl="5">
      <w:numFmt w:val="bullet"/>
      <w:lvlText w:val="•"/>
      <w:lvlJc w:val="left"/>
      <w:pPr>
        <w:ind w:left="5382" w:hanging="709"/>
      </w:pPr>
      <w:rPr>
        <w:rFonts w:hint="default"/>
      </w:rPr>
    </w:lvl>
    <w:lvl w:ilvl="6">
      <w:numFmt w:val="bullet"/>
      <w:lvlText w:val="•"/>
      <w:lvlJc w:val="left"/>
      <w:pPr>
        <w:ind w:left="6294" w:hanging="709"/>
      </w:pPr>
      <w:rPr>
        <w:rFonts w:hint="default"/>
      </w:rPr>
    </w:lvl>
    <w:lvl w:ilvl="7">
      <w:numFmt w:val="bullet"/>
      <w:lvlText w:val="•"/>
      <w:lvlJc w:val="left"/>
      <w:pPr>
        <w:ind w:left="7207" w:hanging="709"/>
      </w:pPr>
      <w:rPr>
        <w:rFonts w:hint="default"/>
      </w:rPr>
    </w:lvl>
    <w:lvl w:ilvl="8">
      <w:numFmt w:val="bullet"/>
      <w:lvlText w:val="•"/>
      <w:lvlJc w:val="left"/>
      <w:pPr>
        <w:ind w:left="8119" w:hanging="709"/>
      </w:pPr>
      <w:rPr>
        <w:rFonts w:hint="default"/>
      </w:rPr>
    </w:lvl>
  </w:abstractNum>
  <w:abstractNum w:abstractNumId="12" w15:restartNumberingAfterBreak="0">
    <w:nsid w:val="5F1205E4"/>
    <w:multiLevelType w:val="multilevel"/>
    <w:tmpl w:val="E94466E4"/>
    <w:lvl w:ilvl="0">
      <w:start w:val="6"/>
      <w:numFmt w:val="decimal"/>
      <w:lvlText w:val="%1"/>
      <w:lvlJc w:val="left"/>
      <w:pPr>
        <w:ind w:left="360" w:hanging="360"/>
      </w:pPr>
      <w:rPr>
        <w:rFonts w:hint="default"/>
        <w:color w:val="96015F"/>
        <w:sz w:val="24"/>
      </w:rPr>
    </w:lvl>
    <w:lvl w:ilvl="1">
      <w:start w:val="3"/>
      <w:numFmt w:val="decimal"/>
      <w:lvlText w:val="%1.%2"/>
      <w:lvlJc w:val="left"/>
      <w:pPr>
        <w:ind w:left="644" w:hanging="360"/>
      </w:pPr>
      <w:rPr>
        <w:rFonts w:hint="default"/>
        <w:color w:val="96015F"/>
        <w:sz w:val="24"/>
      </w:rPr>
    </w:lvl>
    <w:lvl w:ilvl="2">
      <w:start w:val="1"/>
      <w:numFmt w:val="decimal"/>
      <w:lvlText w:val="%1.%2.%3"/>
      <w:lvlJc w:val="left"/>
      <w:pPr>
        <w:ind w:left="1288" w:hanging="720"/>
      </w:pPr>
      <w:rPr>
        <w:rFonts w:hint="default"/>
        <w:color w:val="auto"/>
        <w:sz w:val="20"/>
        <w:szCs w:val="20"/>
      </w:rPr>
    </w:lvl>
    <w:lvl w:ilvl="3">
      <w:start w:val="1"/>
      <w:numFmt w:val="decimal"/>
      <w:lvlText w:val="%1.%2.%3.%4"/>
      <w:lvlJc w:val="left"/>
      <w:pPr>
        <w:ind w:left="1572" w:hanging="720"/>
      </w:pPr>
      <w:rPr>
        <w:rFonts w:hint="default"/>
        <w:color w:val="96015F"/>
        <w:sz w:val="24"/>
      </w:rPr>
    </w:lvl>
    <w:lvl w:ilvl="4">
      <w:start w:val="1"/>
      <w:numFmt w:val="decimal"/>
      <w:lvlText w:val="%1.%2.%3.%4.%5"/>
      <w:lvlJc w:val="left"/>
      <w:pPr>
        <w:ind w:left="2216" w:hanging="1080"/>
      </w:pPr>
      <w:rPr>
        <w:rFonts w:hint="default"/>
        <w:color w:val="96015F"/>
        <w:sz w:val="24"/>
      </w:rPr>
    </w:lvl>
    <w:lvl w:ilvl="5">
      <w:start w:val="1"/>
      <w:numFmt w:val="decimal"/>
      <w:lvlText w:val="%1.%2.%3.%4.%5.%6"/>
      <w:lvlJc w:val="left"/>
      <w:pPr>
        <w:ind w:left="2500" w:hanging="1080"/>
      </w:pPr>
      <w:rPr>
        <w:rFonts w:hint="default"/>
        <w:color w:val="96015F"/>
        <w:sz w:val="24"/>
      </w:rPr>
    </w:lvl>
    <w:lvl w:ilvl="6">
      <w:start w:val="1"/>
      <w:numFmt w:val="decimal"/>
      <w:lvlText w:val="%1.%2.%3.%4.%5.%6.%7"/>
      <w:lvlJc w:val="left"/>
      <w:pPr>
        <w:ind w:left="3144" w:hanging="1440"/>
      </w:pPr>
      <w:rPr>
        <w:rFonts w:hint="default"/>
        <w:color w:val="96015F"/>
        <w:sz w:val="24"/>
      </w:rPr>
    </w:lvl>
    <w:lvl w:ilvl="7">
      <w:start w:val="1"/>
      <w:numFmt w:val="decimal"/>
      <w:lvlText w:val="%1.%2.%3.%4.%5.%6.%7.%8"/>
      <w:lvlJc w:val="left"/>
      <w:pPr>
        <w:ind w:left="3428" w:hanging="1440"/>
      </w:pPr>
      <w:rPr>
        <w:rFonts w:hint="default"/>
        <w:color w:val="96015F"/>
        <w:sz w:val="24"/>
      </w:rPr>
    </w:lvl>
    <w:lvl w:ilvl="8">
      <w:start w:val="1"/>
      <w:numFmt w:val="decimal"/>
      <w:lvlText w:val="%1.%2.%3.%4.%5.%6.%7.%8.%9"/>
      <w:lvlJc w:val="left"/>
      <w:pPr>
        <w:ind w:left="4072" w:hanging="1800"/>
      </w:pPr>
      <w:rPr>
        <w:rFonts w:hint="default"/>
        <w:color w:val="96015F"/>
        <w:sz w:val="24"/>
      </w:rPr>
    </w:lvl>
  </w:abstractNum>
  <w:abstractNum w:abstractNumId="13" w15:restartNumberingAfterBreak="0">
    <w:nsid w:val="604911CB"/>
    <w:multiLevelType w:val="multilevel"/>
    <w:tmpl w:val="31EEE526"/>
    <w:lvl w:ilvl="0">
      <w:start w:val="1"/>
      <w:numFmt w:val="decimal"/>
      <w:lvlText w:val="%1."/>
      <w:lvlJc w:val="left"/>
      <w:pPr>
        <w:ind w:left="820" w:hanging="709"/>
      </w:pPr>
      <w:rPr>
        <w:rFonts w:ascii="Arial" w:eastAsia="Arial" w:hAnsi="Arial" w:cs="Arial" w:hint="default"/>
        <w:color w:val="51236C"/>
        <w:spacing w:val="0"/>
        <w:w w:val="100"/>
        <w:sz w:val="28"/>
        <w:szCs w:val="28"/>
      </w:rPr>
    </w:lvl>
    <w:lvl w:ilvl="1">
      <w:start w:val="1"/>
      <w:numFmt w:val="decimal"/>
      <w:lvlText w:val="%1.%2."/>
      <w:lvlJc w:val="left"/>
      <w:pPr>
        <w:ind w:left="820" w:hanging="709"/>
      </w:pPr>
      <w:rPr>
        <w:rFonts w:ascii="Arial" w:eastAsia="Arial" w:hAnsi="Arial" w:cs="Arial" w:hint="default"/>
        <w:color w:val="96015F"/>
        <w:w w:val="99"/>
        <w:sz w:val="24"/>
        <w:szCs w:val="24"/>
      </w:rPr>
    </w:lvl>
    <w:lvl w:ilvl="2">
      <w:start w:val="1"/>
      <w:numFmt w:val="bullet"/>
      <w:lvlText w:val=""/>
      <w:lvlJc w:val="left"/>
      <w:pPr>
        <w:ind w:left="993" w:hanging="709"/>
      </w:pPr>
      <w:rPr>
        <w:rFonts w:ascii="Symbol" w:hAnsi="Symbol" w:hint="default"/>
        <w:spacing w:val="-1"/>
        <w:w w:val="99"/>
        <w:sz w:val="20"/>
        <w:szCs w:val="20"/>
      </w:rPr>
    </w:lvl>
    <w:lvl w:ilvl="3">
      <w:numFmt w:val="bullet"/>
      <w:lvlText w:val="•"/>
      <w:lvlJc w:val="left"/>
      <w:pPr>
        <w:ind w:left="3557" w:hanging="709"/>
      </w:pPr>
      <w:rPr>
        <w:rFonts w:hint="default"/>
      </w:rPr>
    </w:lvl>
    <w:lvl w:ilvl="4">
      <w:numFmt w:val="bullet"/>
      <w:lvlText w:val="•"/>
      <w:lvlJc w:val="left"/>
      <w:pPr>
        <w:ind w:left="4469" w:hanging="709"/>
      </w:pPr>
      <w:rPr>
        <w:rFonts w:hint="default"/>
      </w:rPr>
    </w:lvl>
    <w:lvl w:ilvl="5">
      <w:numFmt w:val="bullet"/>
      <w:lvlText w:val="•"/>
      <w:lvlJc w:val="left"/>
      <w:pPr>
        <w:ind w:left="5382" w:hanging="709"/>
      </w:pPr>
      <w:rPr>
        <w:rFonts w:hint="default"/>
      </w:rPr>
    </w:lvl>
    <w:lvl w:ilvl="6">
      <w:numFmt w:val="bullet"/>
      <w:lvlText w:val="•"/>
      <w:lvlJc w:val="left"/>
      <w:pPr>
        <w:ind w:left="6294" w:hanging="709"/>
      </w:pPr>
      <w:rPr>
        <w:rFonts w:hint="default"/>
      </w:rPr>
    </w:lvl>
    <w:lvl w:ilvl="7">
      <w:numFmt w:val="bullet"/>
      <w:lvlText w:val="•"/>
      <w:lvlJc w:val="left"/>
      <w:pPr>
        <w:ind w:left="7207" w:hanging="709"/>
      </w:pPr>
      <w:rPr>
        <w:rFonts w:hint="default"/>
      </w:rPr>
    </w:lvl>
    <w:lvl w:ilvl="8">
      <w:numFmt w:val="bullet"/>
      <w:lvlText w:val="•"/>
      <w:lvlJc w:val="left"/>
      <w:pPr>
        <w:ind w:left="8119" w:hanging="709"/>
      </w:pPr>
      <w:rPr>
        <w:rFonts w:hint="default"/>
      </w:rPr>
    </w:lvl>
  </w:abstractNum>
  <w:abstractNum w:abstractNumId="14" w15:restartNumberingAfterBreak="0">
    <w:nsid w:val="6D995292"/>
    <w:multiLevelType w:val="hybridMultilevel"/>
    <w:tmpl w:val="3732EE12"/>
    <w:lvl w:ilvl="0" w:tplc="A54E3366">
      <w:numFmt w:val="bullet"/>
      <w:lvlText w:val="-"/>
      <w:lvlJc w:val="left"/>
      <w:pPr>
        <w:ind w:left="1180" w:hanging="360"/>
      </w:pPr>
      <w:rPr>
        <w:rFonts w:ascii="Arial" w:eastAsia="Arial" w:hAnsi="Arial" w:cs="Aria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15" w15:restartNumberingAfterBreak="0">
    <w:nsid w:val="70B0660A"/>
    <w:multiLevelType w:val="hybridMultilevel"/>
    <w:tmpl w:val="B472F39E"/>
    <w:lvl w:ilvl="0" w:tplc="60F633E2">
      <w:start w:val="1"/>
      <w:numFmt w:val="decimal"/>
      <w:lvlText w:val="%1..."/>
      <w:lvlJc w:val="left"/>
      <w:pPr>
        <w:ind w:left="819" w:hanging="708"/>
      </w:pPr>
      <w:rPr>
        <w:rFonts w:ascii="Arial" w:eastAsia="Arial" w:hAnsi="Arial" w:cs="Arial" w:hint="default"/>
        <w:spacing w:val="-1"/>
        <w:w w:val="99"/>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026A11"/>
    <w:multiLevelType w:val="hybridMultilevel"/>
    <w:tmpl w:val="AF5CE146"/>
    <w:lvl w:ilvl="0" w:tplc="FAFE925E">
      <w:numFmt w:val="bullet"/>
      <w:lvlText w:val=""/>
      <w:lvlJc w:val="left"/>
      <w:pPr>
        <w:ind w:left="1800" w:hanging="361"/>
      </w:pPr>
      <w:rPr>
        <w:rFonts w:ascii="Symbol" w:eastAsia="Symbol" w:hAnsi="Symbol" w:cs="Symbol" w:hint="default"/>
        <w:w w:val="99"/>
        <w:sz w:val="20"/>
        <w:szCs w:val="20"/>
      </w:rPr>
    </w:lvl>
    <w:lvl w:ilvl="1" w:tplc="BA447AF0">
      <w:numFmt w:val="bullet"/>
      <w:lvlText w:val="•"/>
      <w:lvlJc w:val="left"/>
      <w:pPr>
        <w:ind w:left="2569" w:hanging="361"/>
      </w:pPr>
      <w:rPr>
        <w:rFonts w:hint="default"/>
      </w:rPr>
    </w:lvl>
    <w:lvl w:ilvl="2" w:tplc="B8506EF8">
      <w:numFmt w:val="bullet"/>
      <w:lvlText w:val="•"/>
      <w:lvlJc w:val="left"/>
      <w:pPr>
        <w:ind w:left="3337" w:hanging="361"/>
      </w:pPr>
      <w:rPr>
        <w:rFonts w:hint="default"/>
      </w:rPr>
    </w:lvl>
    <w:lvl w:ilvl="3" w:tplc="BC0E033C">
      <w:numFmt w:val="bullet"/>
      <w:lvlText w:val="•"/>
      <w:lvlJc w:val="left"/>
      <w:pPr>
        <w:ind w:left="4106" w:hanging="361"/>
      </w:pPr>
      <w:rPr>
        <w:rFonts w:hint="default"/>
      </w:rPr>
    </w:lvl>
    <w:lvl w:ilvl="4" w:tplc="70E476C4">
      <w:numFmt w:val="bullet"/>
      <w:lvlText w:val="•"/>
      <w:lvlJc w:val="left"/>
      <w:pPr>
        <w:ind w:left="4874" w:hanging="361"/>
      </w:pPr>
      <w:rPr>
        <w:rFonts w:hint="default"/>
      </w:rPr>
    </w:lvl>
    <w:lvl w:ilvl="5" w:tplc="D78CA660">
      <w:numFmt w:val="bullet"/>
      <w:lvlText w:val="•"/>
      <w:lvlJc w:val="left"/>
      <w:pPr>
        <w:ind w:left="5643" w:hanging="361"/>
      </w:pPr>
      <w:rPr>
        <w:rFonts w:hint="default"/>
      </w:rPr>
    </w:lvl>
    <w:lvl w:ilvl="6" w:tplc="56D4580C">
      <w:numFmt w:val="bullet"/>
      <w:lvlText w:val="•"/>
      <w:lvlJc w:val="left"/>
      <w:pPr>
        <w:ind w:left="6411" w:hanging="361"/>
      </w:pPr>
      <w:rPr>
        <w:rFonts w:hint="default"/>
      </w:rPr>
    </w:lvl>
    <w:lvl w:ilvl="7" w:tplc="27E278C8">
      <w:numFmt w:val="bullet"/>
      <w:lvlText w:val="•"/>
      <w:lvlJc w:val="left"/>
      <w:pPr>
        <w:ind w:left="7180" w:hanging="361"/>
      </w:pPr>
      <w:rPr>
        <w:rFonts w:hint="default"/>
      </w:rPr>
    </w:lvl>
    <w:lvl w:ilvl="8" w:tplc="0A549F20">
      <w:numFmt w:val="bullet"/>
      <w:lvlText w:val="•"/>
      <w:lvlJc w:val="left"/>
      <w:pPr>
        <w:ind w:left="7948" w:hanging="361"/>
      </w:pPr>
      <w:rPr>
        <w:rFonts w:hint="default"/>
      </w:rPr>
    </w:lvl>
  </w:abstractNum>
  <w:abstractNum w:abstractNumId="17" w15:restartNumberingAfterBreak="0">
    <w:nsid w:val="7A654D86"/>
    <w:multiLevelType w:val="multilevel"/>
    <w:tmpl w:val="A7B410A4"/>
    <w:lvl w:ilvl="0">
      <w:start w:val="1"/>
      <w:numFmt w:val="decimal"/>
      <w:lvlText w:val="%1"/>
      <w:lvlJc w:val="left"/>
      <w:pPr>
        <w:ind w:left="820" w:hanging="709"/>
      </w:pPr>
      <w:rPr>
        <w:rFonts w:hint="default"/>
      </w:rPr>
    </w:lvl>
    <w:lvl w:ilvl="1">
      <w:start w:val="2"/>
      <w:numFmt w:val="decimal"/>
      <w:lvlText w:val="%1.%2."/>
      <w:lvlJc w:val="left"/>
      <w:pPr>
        <w:ind w:left="820" w:hanging="709"/>
      </w:pPr>
      <w:rPr>
        <w:rFonts w:ascii="Arial" w:eastAsia="Arial" w:hAnsi="Arial" w:cs="Arial" w:hint="default"/>
        <w:color w:val="96015F"/>
        <w:w w:val="99"/>
        <w:sz w:val="24"/>
        <w:szCs w:val="24"/>
      </w:rPr>
    </w:lvl>
    <w:lvl w:ilvl="2">
      <w:numFmt w:val="bullet"/>
      <w:lvlText w:val="-"/>
      <w:lvlJc w:val="left"/>
      <w:pPr>
        <w:ind w:left="819" w:hanging="708"/>
      </w:pPr>
      <w:rPr>
        <w:rFonts w:ascii="Arial" w:eastAsia="Arial" w:hAnsi="Arial" w:cs="Arial" w:hint="default"/>
        <w:spacing w:val="-1"/>
        <w:w w:val="99"/>
        <w:sz w:val="20"/>
        <w:szCs w:val="20"/>
      </w:rPr>
    </w:lvl>
    <w:lvl w:ilvl="3">
      <w:start w:val="1"/>
      <w:numFmt w:val="lowerLetter"/>
      <w:lvlText w:val="%4."/>
      <w:lvlJc w:val="left"/>
      <w:pPr>
        <w:ind w:left="820" w:hanging="361"/>
      </w:pPr>
      <w:rPr>
        <w:rFonts w:ascii="Arial" w:eastAsia="Arial" w:hAnsi="Arial" w:cs="Arial" w:hint="default"/>
        <w:spacing w:val="-1"/>
        <w:w w:val="99"/>
        <w:sz w:val="20"/>
        <w:szCs w:val="20"/>
      </w:rPr>
    </w:lvl>
    <w:lvl w:ilvl="4">
      <w:numFmt w:val="bullet"/>
      <w:lvlText w:val="•"/>
      <w:lvlJc w:val="left"/>
      <w:pPr>
        <w:ind w:left="4469" w:hanging="361"/>
      </w:pPr>
      <w:rPr>
        <w:rFonts w:hint="default"/>
      </w:rPr>
    </w:lvl>
    <w:lvl w:ilvl="5">
      <w:numFmt w:val="bullet"/>
      <w:lvlText w:val="•"/>
      <w:lvlJc w:val="left"/>
      <w:pPr>
        <w:ind w:left="5382" w:hanging="361"/>
      </w:pPr>
      <w:rPr>
        <w:rFonts w:hint="default"/>
      </w:rPr>
    </w:lvl>
    <w:lvl w:ilvl="6">
      <w:numFmt w:val="bullet"/>
      <w:lvlText w:val="•"/>
      <w:lvlJc w:val="left"/>
      <w:pPr>
        <w:ind w:left="6294" w:hanging="361"/>
      </w:pPr>
      <w:rPr>
        <w:rFonts w:hint="default"/>
      </w:rPr>
    </w:lvl>
    <w:lvl w:ilvl="7">
      <w:numFmt w:val="bullet"/>
      <w:lvlText w:val="•"/>
      <w:lvlJc w:val="left"/>
      <w:pPr>
        <w:ind w:left="7207" w:hanging="361"/>
      </w:pPr>
      <w:rPr>
        <w:rFonts w:hint="default"/>
      </w:rPr>
    </w:lvl>
    <w:lvl w:ilvl="8">
      <w:numFmt w:val="bullet"/>
      <w:lvlText w:val="•"/>
      <w:lvlJc w:val="left"/>
      <w:pPr>
        <w:ind w:left="8119" w:hanging="361"/>
      </w:pPr>
      <w:rPr>
        <w:rFonts w:hint="default"/>
      </w:rPr>
    </w:lvl>
  </w:abstractNum>
  <w:abstractNum w:abstractNumId="18" w15:restartNumberingAfterBreak="0">
    <w:nsid w:val="7AD63F4D"/>
    <w:multiLevelType w:val="multilevel"/>
    <w:tmpl w:val="779AC41E"/>
    <w:lvl w:ilvl="0">
      <w:start w:val="1"/>
      <w:numFmt w:val="decimal"/>
      <w:lvlText w:val="%1"/>
      <w:lvlJc w:val="left"/>
      <w:pPr>
        <w:ind w:left="820" w:hanging="709"/>
      </w:pPr>
      <w:rPr>
        <w:rFonts w:hint="default"/>
      </w:rPr>
    </w:lvl>
    <w:lvl w:ilvl="1">
      <w:start w:val="2"/>
      <w:numFmt w:val="decimal"/>
      <w:lvlText w:val="%1.%2."/>
      <w:lvlJc w:val="left"/>
      <w:pPr>
        <w:ind w:left="820" w:hanging="709"/>
      </w:pPr>
      <w:rPr>
        <w:rFonts w:ascii="Arial" w:eastAsia="Arial" w:hAnsi="Arial" w:cs="Arial" w:hint="default"/>
        <w:color w:val="96015F"/>
        <w:w w:val="99"/>
        <w:sz w:val="24"/>
        <w:szCs w:val="24"/>
      </w:rPr>
    </w:lvl>
    <w:lvl w:ilvl="2">
      <w:start w:val="1"/>
      <w:numFmt w:val="decimal"/>
      <w:lvlText w:val="%1.%2.%3."/>
      <w:lvlJc w:val="left"/>
      <w:pPr>
        <w:ind w:left="819" w:hanging="708"/>
      </w:pPr>
      <w:rPr>
        <w:rFonts w:ascii="Arial" w:eastAsia="Arial" w:hAnsi="Arial" w:cs="Arial" w:hint="default"/>
        <w:spacing w:val="-1"/>
        <w:w w:val="99"/>
        <w:sz w:val="20"/>
        <w:szCs w:val="20"/>
      </w:rPr>
    </w:lvl>
    <w:lvl w:ilvl="3">
      <w:start w:val="1"/>
      <w:numFmt w:val="lowerLetter"/>
      <w:lvlText w:val="%4."/>
      <w:lvlJc w:val="left"/>
      <w:pPr>
        <w:ind w:left="820" w:hanging="361"/>
      </w:pPr>
      <w:rPr>
        <w:rFonts w:ascii="Arial" w:eastAsia="Arial" w:hAnsi="Arial" w:cs="Arial" w:hint="default"/>
        <w:spacing w:val="-1"/>
        <w:w w:val="99"/>
        <w:sz w:val="20"/>
        <w:szCs w:val="20"/>
      </w:rPr>
    </w:lvl>
    <w:lvl w:ilvl="4">
      <w:numFmt w:val="bullet"/>
      <w:lvlText w:val="•"/>
      <w:lvlJc w:val="left"/>
      <w:pPr>
        <w:ind w:left="4469" w:hanging="361"/>
      </w:pPr>
      <w:rPr>
        <w:rFonts w:hint="default"/>
      </w:rPr>
    </w:lvl>
    <w:lvl w:ilvl="5">
      <w:numFmt w:val="bullet"/>
      <w:lvlText w:val="•"/>
      <w:lvlJc w:val="left"/>
      <w:pPr>
        <w:ind w:left="5382" w:hanging="361"/>
      </w:pPr>
      <w:rPr>
        <w:rFonts w:hint="default"/>
      </w:rPr>
    </w:lvl>
    <w:lvl w:ilvl="6">
      <w:numFmt w:val="bullet"/>
      <w:lvlText w:val="•"/>
      <w:lvlJc w:val="left"/>
      <w:pPr>
        <w:ind w:left="6294" w:hanging="361"/>
      </w:pPr>
      <w:rPr>
        <w:rFonts w:hint="default"/>
      </w:rPr>
    </w:lvl>
    <w:lvl w:ilvl="7">
      <w:numFmt w:val="bullet"/>
      <w:lvlText w:val="•"/>
      <w:lvlJc w:val="left"/>
      <w:pPr>
        <w:ind w:left="7207" w:hanging="361"/>
      </w:pPr>
      <w:rPr>
        <w:rFonts w:hint="default"/>
      </w:rPr>
    </w:lvl>
    <w:lvl w:ilvl="8">
      <w:numFmt w:val="bullet"/>
      <w:lvlText w:val="•"/>
      <w:lvlJc w:val="left"/>
      <w:pPr>
        <w:ind w:left="8119" w:hanging="361"/>
      </w:pPr>
      <w:rPr>
        <w:rFonts w:hint="default"/>
      </w:rPr>
    </w:lvl>
  </w:abstractNum>
  <w:abstractNum w:abstractNumId="19" w15:restartNumberingAfterBreak="0">
    <w:nsid w:val="7FB81674"/>
    <w:multiLevelType w:val="multilevel"/>
    <w:tmpl w:val="41D05E04"/>
    <w:lvl w:ilvl="0">
      <w:start w:val="3"/>
      <w:numFmt w:val="decimal"/>
      <w:lvlText w:val="%1"/>
      <w:lvlJc w:val="left"/>
      <w:pPr>
        <w:ind w:left="820" w:hanging="709"/>
      </w:pPr>
      <w:rPr>
        <w:rFonts w:hint="default"/>
      </w:rPr>
    </w:lvl>
    <w:lvl w:ilvl="1">
      <w:start w:val="4"/>
      <w:numFmt w:val="decimal"/>
      <w:lvlText w:val="%1.%2."/>
      <w:lvlJc w:val="left"/>
      <w:pPr>
        <w:ind w:left="820" w:hanging="709"/>
      </w:pPr>
      <w:rPr>
        <w:rFonts w:ascii="Arial" w:eastAsia="Arial" w:hAnsi="Arial" w:cs="Arial" w:hint="default"/>
        <w:color w:val="96015F"/>
        <w:w w:val="99"/>
        <w:sz w:val="24"/>
        <w:szCs w:val="24"/>
      </w:rPr>
    </w:lvl>
    <w:lvl w:ilvl="2">
      <w:start w:val="1"/>
      <w:numFmt w:val="decimal"/>
      <w:lvlText w:val="%1.%2.%3."/>
      <w:lvlJc w:val="left"/>
      <w:pPr>
        <w:ind w:left="820" w:hanging="709"/>
      </w:pPr>
      <w:rPr>
        <w:rFonts w:ascii="Arial" w:eastAsia="Arial" w:hAnsi="Arial" w:cs="Arial" w:hint="default"/>
        <w:spacing w:val="-1"/>
        <w:w w:val="99"/>
        <w:sz w:val="20"/>
        <w:szCs w:val="20"/>
      </w:rPr>
    </w:lvl>
    <w:lvl w:ilvl="3">
      <w:numFmt w:val="bullet"/>
      <w:lvlText w:val=""/>
      <w:lvlJc w:val="left"/>
      <w:pPr>
        <w:ind w:left="1899" w:hanging="361"/>
      </w:pPr>
      <w:rPr>
        <w:rFonts w:ascii="Symbol" w:eastAsia="Symbol" w:hAnsi="Symbol" w:cs="Symbol" w:hint="default"/>
        <w:w w:val="99"/>
        <w:sz w:val="20"/>
        <w:szCs w:val="20"/>
      </w:rPr>
    </w:lvl>
    <w:lvl w:ilvl="4">
      <w:numFmt w:val="bullet"/>
      <w:lvlText w:val="•"/>
      <w:lvlJc w:val="left"/>
      <w:pPr>
        <w:ind w:left="4581" w:hanging="361"/>
      </w:pPr>
      <w:rPr>
        <w:rFonts w:hint="default"/>
      </w:rPr>
    </w:lvl>
    <w:lvl w:ilvl="5">
      <w:numFmt w:val="bullet"/>
      <w:lvlText w:val="•"/>
      <w:lvlJc w:val="left"/>
      <w:pPr>
        <w:ind w:left="5475" w:hanging="361"/>
      </w:pPr>
      <w:rPr>
        <w:rFonts w:hint="default"/>
      </w:rPr>
    </w:lvl>
    <w:lvl w:ilvl="6">
      <w:numFmt w:val="bullet"/>
      <w:lvlText w:val="•"/>
      <w:lvlJc w:val="left"/>
      <w:pPr>
        <w:ind w:left="6369" w:hanging="361"/>
      </w:pPr>
      <w:rPr>
        <w:rFonts w:hint="default"/>
      </w:rPr>
    </w:lvl>
    <w:lvl w:ilvl="7">
      <w:numFmt w:val="bullet"/>
      <w:lvlText w:val="•"/>
      <w:lvlJc w:val="left"/>
      <w:pPr>
        <w:ind w:left="7262" w:hanging="361"/>
      </w:pPr>
      <w:rPr>
        <w:rFonts w:hint="default"/>
      </w:rPr>
    </w:lvl>
    <w:lvl w:ilvl="8">
      <w:numFmt w:val="bullet"/>
      <w:lvlText w:val="•"/>
      <w:lvlJc w:val="left"/>
      <w:pPr>
        <w:ind w:left="8156" w:hanging="361"/>
      </w:pPr>
      <w:rPr>
        <w:rFonts w:hint="default"/>
      </w:rPr>
    </w:lvl>
  </w:abstractNum>
  <w:num w:numId="1" w16cid:durableId="311953139">
    <w:abstractNumId w:val="4"/>
  </w:num>
  <w:num w:numId="2" w16cid:durableId="251474760">
    <w:abstractNumId w:val="9"/>
  </w:num>
  <w:num w:numId="3" w16cid:durableId="972172573">
    <w:abstractNumId w:val="7"/>
  </w:num>
  <w:num w:numId="4" w16cid:durableId="72624605">
    <w:abstractNumId w:val="19"/>
  </w:num>
  <w:num w:numId="5" w16cid:durableId="941689520">
    <w:abstractNumId w:val="2"/>
  </w:num>
  <w:num w:numId="6" w16cid:durableId="322778679">
    <w:abstractNumId w:val="6"/>
  </w:num>
  <w:num w:numId="7" w16cid:durableId="1955093121">
    <w:abstractNumId w:val="16"/>
  </w:num>
  <w:num w:numId="8" w16cid:durableId="1200967976">
    <w:abstractNumId w:val="18"/>
  </w:num>
  <w:num w:numId="9" w16cid:durableId="706178040">
    <w:abstractNumId w:val="8"/>
  </w:num>
  <w:num w:numId="10" w16cid:durableId="147137037">
    <w:abstractNumId w:val="5"/>
  </w:num>
  <w:num w:numId="11" w16cid:durableId="19082199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64653300">
    <w:abstractNumId w:val="1"/>
  </w:num>
  <w:num w:numId="13" w16cid:durableId="1721829837">
    <w:abstractNumId w:val="14"/>
  </w:num>
  <w:num w:numId="14" w16cid:durableId="64685788">
    <w:abstractNumId w:val="10"/>
  </w:num>
  <w:num w:numId="15" w16cid:durableId="1980720593">
    <w:abstractNumId w:val="17"/>
  </w:num>
  <w:num w:numId="16" w16cid:durableId="1029138613">
    <w:abstractNumId w:val="0"/>
  </w:num>
  <w:num w:numId="17" w16cid:durableId="1351222626">
    <w:abstractNumId w:val="15"/>
  </w:num>
  <w:num w:numId="18" w16cid:durableId="583144412">
    <w:abstractNumId w:val="11"/>
  </w:num>
  <w:num w:numId="19" w16cid:durableId="798108383">
    <w:abstractNumId w:val="13"/>
  </w:num>
  <w:num w:numId="20" w16cid:durableId="18270867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ED4"/>
    <w:rsid w:val="000114B5"/>
    <w:rsid w:val="0002084D"/>
    <w:rsid w:val="000218AA"/>
    <w:rsid w:val="00044458"/>
    <w:rsid w:val="00054142"/>
    <w:rsid w:val="00057621"/>
    <w:rsid w:val="000C1B4D"/>
    <w:rsid w:val="000C6D8E"/>
    <w:rsid w:val="000D646A"/>
    <w:rsid w:val="000D7144"/>
    <w:rsid w:val="001031CD"/>
    <w:rsid w:val="001077AE"/>
    <w:rsid w:val="00132D21"/>
    <w:rsid w:val="001623F1"/>
    <w:rsid w:val="0019068E"/>
    <w:rsid w:val="00192FFB"/>
    <w:rsid w:val="001A036E"/>
    <w:rsid w:val="001B627F"/>
    <w:rsid w:val="001D135B"/>
    <w:rsid w:val="001D59E9"/>
    <w:rsid w:val="001E51D3"/>
    <w:rsid w:val="001E563D"/>
    <w:rsid w:val="001F223A"/>
    <w:rsid w:val="001F24F0"/>
    <w:rsid w:val="00221EF2"/>
    <w:rsid w:val="00241A02"/>
    <w:rsid w:val="002546B9"/>
    <w:rsid w:val="00261EED"/>
    <w:rsid w:val="00286DCA"/>
    <w:rsid w:val="002B225B"/>
    <w:rsid w:val="002B38C8"/>
    <w:rsid w:val="002B6E73"/>
    <w:rsid w:val="002C491B"/>
    <w:rsid w:val="002D6DD2"/>
    <w:rsid w:val="002E28EE"/>
    <w:rsid w:val="002F0E33"/>
    <w:rsid w:val="002F511D"/>
    <w:rsid w:val="003241D5"/>
    <w:rsid w:val="0033261E"/>
    <w:rsid w:val="003431D8"/>
    <w:rsid w:val="0034505A"/>
    <w:rsid w:val="00346A92"/>
    <w:rsid w:val="0035067F"/>
    <w:rsid w:val="00350DCC"/>
    <w:rsid w:val="00353D7D"/>
    <w:rsid w:val="00357A8B"/>
    <w:rsid w:val="00357F9A"/>
    <w:rsid w:val="003602A1"/>
    <w:rsid w:val="00365C86"/>
    <w:rsid w:val="00377B0C"/>
    <w:rsid w:val="00395733"/>
    <w:rsid w:val="00395EFD"/>
    <w:rsid w:val="003B270A"/>
    <w:rsid w:val="003B3BED"/>
    <w:rsid w:val="003C0EF5"/>
    <w:rsid w:val="003C7B53"/>
    <w:rsid w:val="003E4F4B"/>
    <w:rsid w:val="004350B4"/>
    <w:rsid w:val="00442E9A"/>
    <w:rsid w:val="00445BBA"/>
    <w:rsid w:val="00446768"/>
    <w:rsid w:val="0045540D"/>
    <w:rsid w:val="00455A76"/>
    <w:rsid w:val="00455A87"/>
    <w:rsid w:val="00456972"/>
    <w:rsid w:val="00475A7B"/>
    <w:rsid w:val="00477A6B"/>
    <w:rsid w:val="004928AB"/>
    <w:rsid w:val="004A6CC6"/>
    <w:rsid w:val="004B403B"/>
    <w:rsid w:val="004C04FC"/>
    <w:rsid w:val="004C0E59"/>
    <w:rsid w:val="004D66D6"/>
    <w:rsid w:val="004E5D79"/>
    <w:rsid w:val="005129C3"/>
    <w:rsid w:val="00527B7D"/>
    <w:rsid w:val="00532534"/>
    <w:rsid w:val="005370FB"/>
    <w:rsid w:val="00550363"/>
    <w:rsid w:val="0055146D"/>
    <w:rsid w:val="00560712"/>
    <w:rsid w:val="00563D9F"/>
    <w:rsid w:val="00583AB3"/>
    <w:rsid w:val="00586A85"/>
    <w:rsid w:val="00587093"/>
    <w:rsid w:val="005921C6"/>
    <w:rsid w:val="005925D0"/>
    <w:rsid w:val="005A1466"/>
    <w:rsid w:val="005A4323"/>
    <w:rsid w:val="005C410B"/>
    <w:rsid w:val="005E1F70"/>
    <w:rsid w:val="005F5154"/>
    <w:rsid w:val="00616FC6"/>
    <w:rsid w:val="00632483"/>
    <w:rsid w:val="00632785"/>
    <w:rsid w:val="00635CEB"/>
    <w:rsid w:val="00642C46"/>
    <w:rsid w:val="00652823"/>
    <w:rsid w:val="006558C3"/>
    <w:rsid w:val="006841B7"/>
    <w:rsid w:val="00695C5A"/>
    <w:rsid w:val="00697B6F"/>
    <w:rsid w:val="006A204E"/>
    <w:rsid w:val="006A3AF6"/>
    <w:rsid w:val="006B6019"/>
    <w:rsid w:val="006C16EF"/>
    <w:rsid w:val="006C52BF"/>
    <w:rsid w:val="00700961"/>
    <w:rsid w:val="00701A26"/>
    <w:rsid w:val="00704B1B"/>
    <w:rsid w:val="00711BD0"/>
    <w:rsid w:val="007231FE"/>
    <w:rsid w:val="00723C4A"/>
    <w:rsid w:val="00732028"/>
    <w:rsid w:val="00736378"/>
    <w:rsid w:val="00737CB8"/>
    <w:rsid w:val="00743A2F"/>
    <w:rsid w:val="007569B9"/>
    <w:rsid w:val="007667C4"/>
    <w:rsid w:val="00772C03"/>
    <w:rsid w:val="0077641D"/>
    <w:rsid w:val="007A587F"/>
    <w:rsid w:val="007B5772"/>
    <w:rsid w:val="007B75D1"/>
    <w:rsid w:val="007C39F8"/>
    <w:rsid w:val="007D05FA"/>
    <w:rsid w:val="007D1E2A"/>
    <w:rsid w:val="007F15D8"/>
    <w:rsid w:val="007F7971"/>
    <w:rsid w:val="008064FF"/>
    <w:rsid w:val="0081000B"/>
    <w:rsid w:val="00817F2A"/>
    <w:rsid w:val="00826F1D"/>
    <w:rsid w:val="00841439"/>
    <w:rsid w:val="00841DE6"/>
    <w:rsid w:val="0084783F"/>
    <w:rsid w:val="00854B44"/>
    <w:rsid w:val="008619C3"/>
    <w:rsid w:val="008667ED"/>
    <w:rsid w:val="00876176"/>
    <w:rsid w:val="008909F4"/>
    <w:rsid w:val="00892983"/>
    <w:rsid w:val="008A146B"/>
    <w:rsid w:val="008B5019"/>
    <w:rsid w:val="008E10D8"/>
    <w:rsid w:val="008E443A"/>
    <w:rsid w:val="008E7DF5"/>
    <w:rsid w:val="008F22FC"/>
    <w:rsid w:val="008F2918"/>
    <w:rsid w:val="00907CD1"/>
    <w:rsid w:val="009275CB"/>
    <w:rsid w:val="00931B99"/>
    <w:rsid w:val="00955BA8"/>
    <w:rsid w:val="009A64A2"/>
    <w:rsid w:val="009A6CB9"/>
    <w:rsid w:val="009B12DC"/>
    <w:rsid w:val="009D3C27"/>
    <w:rsid w:val="00A1144F"/>
    <w:rsid w:val="00A2124B"/>
    <w:rsid w:val="00A23763"/>
    <w:rsid w:val="00A25774"/>
    <w:rsid w:val="00A27021"/>
    <w:rsid w:val="00A307CC"/>
    <w:rsid w:val="00A31675"/>
    <w:rsid w:val="00A3341A"/>
    <w:rsid w:val="00A33875"/>
    <w:rsid w:val="00A47ECB"/>
    <w:rsid w:val="00A66BD2"/>
    <w:rsid w:val="00A82B71"/>
    <w:rsid w:val="00A87FFD"/>
    <w:rsid w:val="00A91D31"/>
    <w:rsid w:val="00A97190"/>
    <w:rsid w:val="00A97DA3"/>
    <w:rsid w:val="00AB4072"/>
    <w:rsid w:val="00AD70BA"/>
    <w:rsid w:val="00AE5B68"/>
    <w:rsid w:val="00B00D63"/>
    <w:rsid w:val="00B26298"/>
    <w:rsid w:val="00B35E47"/>
    <w:rsid w:val="00B402B6"/>
    <w:rsid w:val="00B40C5F"/>
    <w:rsid w:val="00B73E1E"/>
    <w:rsid w:val="00B74822"/>
    <w:rsid w:val="00B90767"/>
    <w:rsid w:val="00B93747"/>
    <w:rsid w:val="00B97E20"/>
    <w:rsid w:val="00BA7643"/>
    <w:rsid w:val="00BB07C8"/>
    <w:rsid w:val="00BB469E"/>
    <w:rsid w:val="00BB536F"/>
    <w:rsid w:val="00BB5A8F"/>
    <w:rsid w:val="00BE0692"/>
    <w:rsid w:val="00BE2067"/>
    <w:rsid w:val="00C04944"/>
    <w:rsid w:val="00C07B43"/>
    <w:rsid w:val="00C10BFB"/>
    <w:rsid w:val="00C20084"/>
    <w:rsid w:val="00C356AA"/>
    <w:rsid w:val="00C52FFF"/>
    <w:rsid w:val="00C557C1"/>
    <w:rsid w:val="00C602F7"/>
    <w:rsid w:val="00C85205"/>
    <w:rsid w:val="00C87ED4"/>
    <w:rsid w:val="00CC0017"/>
    <w:rsid w:val="00CC18B4"/>
    <w:rsid w:val="00CC48E0"/>
    <w:rsid w:val="00CC5539"/>
    <w:rsid w:val="00CE290A"/>
    <w:rsid w:val="00CE4591"/>
    <w:rsid w:val="00CF2C57"/>
    <w:rsid w:val="00D11709"/>
    <w:rsid w:val="00D13184"/>
    <w:rsid w:val="00D609E8"/>
    <w:rsid w:val="00D70CF2"/>
    <w:rsid w:val="00D718E3"/>
    <w:rsid w:val="00D82430"/>
    <w:rsid w:val="00D92450"/>
    <w:rsid w:val="00D952B9"/>
    <w:rsid w:val="00DC4323"/>
    <w:rsid w:val="00DE39A6"/>
    <w:rsid w:val="00DE7CA5"/>
    <w:rsid w:val="00DF2FE6"/>
    <w:rsid w:val="00DF73B2"/>
    <w:rsid w:val="00E03BE6"/>
    <w:rsid w:val="00E13C10"/>
    <w:rsid w:val="00E145F1"/>
    <w:rsid w:val="00E14680"/>
    <w:rsid w:val="00E178DD"/>
    <w:rsid w:val="00E2156A"/>
    <w:rsid w:val="00E40112"/>
    <w:rsid w:val="00E63402"/>
    <w:rsid w:val="00E700B8"/>
    <w:rsid w:val="00E80C69"/>
    <w:rsid w:val="00E836BA"/>
    <w:rsid w:val="00E8580A"/>
    <w:rsid w:val="00EA3808"/>
    <w:rsid w:val="00EB1D80"/>
    <w:rsid w:val="00ED0426"/>
    <w:rsid w:val="00ED50D5"/>
    <w:rsid w:val="00EE2529"/>
    <w:rsid w:val="00EE77F8"/>
    <w:rsid w:val="00EF5A3F"/>
    <w:rsid w:val="00EF7C74"/>
    <w:rsid w:val="00F2501D"/>
    <w:rsid w:val="00F333CF"/>
    <w:rsid w:val="00F52B3E"/>
    <w:rsid w:val="00F5705C"/>
    <w:rsid w:val="00F574DA"/>
    <w:rsid w:val="00F912CD"/>
    <w:rsid w:val="00FA549A"/>
    <w:rsid w:val="00FB3801"/>
    <w:rsid w:val="00FC2E7F"/>
    <w:rsid w:val="00FD4A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ABA52ED"/>
  <w15:docId w15:val="{7CFE937B-040B-4A14-8ED8-BEC47F7BE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79"/>
      <w:ind w:left="820" w:hanging="708"/>
      <w:outlineLvl w:val="0"/>
    </w:pPr>
    <w:rPr>
      <w:sz w:val="28"/>
      <w:szCs w:val="28"/>
    </w:rPr>
  </w:style>
  <w:style w:type="paragraph" w:styleId="Heading2">
    <w:name w:val="heading 2"/>
    <w:basedOn w:val="Normal"/>
    <w:uiPriority w:val="9"/>
    <w:unhideWhenUsed/>
    <w:qFormat/>
    <w:pPr>
      <w:spacing w:line="276" w:lineRule="exact"/>
      <w:ind w:left="820" w:hanging="708"/>
      <w:outlineLvl w:val="1"/>
    </w:pPr>
    <w:rPr>
      <w:sz w:val="24"/>
      <w:szCs w:val="24"/>
    </w:rPr>
  </w:style>
  <w:style w:type="paragraph" w:styleId="Heading3">
    <w:name w:val="heading 3"/>
    <w:basedOn w:val="Normal"/>
    <w:uiPriority w:val="9"/>
    <w:unhideWhenUsed/>
    <w:qFormat/>
    <w:pPr>
      <w:spacing w:before="89"/>
      <w:ind w:left="927"/>
      <w:outlineLvl w:val="2"/>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361"/>
      <w:ind w:left="1300" w:hanging="480"/>
    </w:pPr>
    <w:rPr>
      <w:rFonts w:ascii="Calibri" w:eastAsia="Calibri" w:hAnsi="Calibri" w:cs="Calibri"/>
      <w:b/>
      <w:bCs/>
      <w:sz w:val="24"/>
      <w:szCs w:val="24"/>
    </w:rPr>
  </w:style>
  <w:style w:type="paragraph" w:styleId="TOC2">
    <w:name w:val="toc 2"/>
    <w:basedOn w:val="Normal"/>
    <w:uiPriority w:val="39"/>
    <w:qFormat/>
    <w:pPr>
      <w:spacing w:before="240"/>
      <w:ind w:left="1540" w:hanging="720"/>
    </w:pPr>
    <w:rPr>
      <w:b/>
      <w:bCs/>
      <w:sz w:val="20"/>
      <w:szCs w:val="20"/>
    </w:rPr>
  </w:style>
  <w:style w:type="paragraph" w:styleId="BodyText">
    <w:name w:val="Body Text"/>
    <w:basedOn w:val="Normal"/>
    <w:uiPriority w:val="1"/>
    <w:qFormat/>
    <w:rPr>
      <w:sz w:val="20"/>
      <w:szCs w:val="20"/>
    </w:rPr>
  </w:style>
  <w:style w:type="paragraph" w:styleId="ListParagraph">
    <w:name w:val="List Paragraph"/>
    <w:basedOn w:val="Normal"/>
    <w:link w:val="ListParagraphChar"/>
    <w:uiPriority w:val="34"/>
    <w:qFormat/>
    <w:pPr>
      <w:ind w:left="820" w:hanging="708"/>
    </w:pPr>
  </w:style>
  <w:style w:type="paragraph" w:customStyle="1" w:styleId="TableParagraph">
    <w:name w:val="Table Paragraph"/>
    <w:basedOn w:val="Normal"/>
    <w:uiPriority w:val="1"/>
    <w:qFormat/>
    <w:pPr>
      <w:ind w:left="107"/>
    </w:pPr>
  </w:style>
  <w:style w:type="character" w:customStyle="1" w:styleId="ListParagraphChar">
    <w:name w:val="List Paragraph Char"/>
    <w:link w:val="ListParagraph"/>
    <w:uiPriority w:val="34"/>
    <w:locked/>
    <w:rsid w:val="008F2918"/>
    <w:rPr>
      <w:rFonts w:ascii="Arial" w:eastAsia="Arial" w:hAnsi="Arial" w:cs="Arial"/>
    </w:rPr>
  </w:style>
  <w:style w:type="table" w:styleId="TableGrid">
    <w:name w:val="Table Grid"/>
    <w:basedOn w:val="TableNormal"/>
    <w:uiPriority w:val="39"/>
    <w:rsid w:val="000D71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178DD"/>
    <w:rPr>
      <w:color w:val="0000FF" w:themeColor="hyperlink"/>
      <w:u w:val="single"/>
    </w:rPr>
  </w:style>
  <w:style w:type="character" w:styleId="UnresolvedMention">
    <w:name w:val="Unresolved Mention"/>
    <w:basedOn w:val="DefaultParagraphFont"/>
    <w:uiPriority w:val="99"/>
    <w:semiHidden/>
    <w:unhideWhenUsed/>
    <w:rsid w:val="000114B5"/>
    <w:rPr>
      <w:color w:val="605E5C"/>
      <w:shd w:val="clear" w:color="auto" w:fill="E1DFDD"/>
    </w:rPr>
  </w:style>
  <w:style w:type="character" w:styleId="FollowedHyperlink">
    <w:name w:val="FollowedHyperlink"/>
    <w:basedOn w:val="DefaultParagraphFont"/>
    <w:uiPriority w:val="99"/>
    <w:semiHidden/>
    <w:unhideWhenUsed/>
    <w:rsid w:val="00395EFD"/>
    <w:rPr>
      <w:color w:val="800080" w:themeColor="followedHyperlink"/>
      <w:u w:val="single"/>
    </w:rPr>
  </w:style>
  <w:style w:type="paragraph" w:styleId="NoSpacing">
    <w:name w:val="No Spacing"/>
    <w:uiPriority w:val="1"/>
    <w:qFormat/>
    <w:rsid w:val="008064FF"/>
    <w:rPr>
      <w:rFonts w:ascii="Arial" w:eastAsia="Arial" w:hAnsi="Arial" w:cs="Arial"/>
    </w:rPr>
  </w:style>
  <w:style w:type="paragraph" w:styleId="Header">
    <w:name w:val="header"/>
    <w:basedOn w:val="Normal"/>
    <w:link w:val="HeaderChar"/>
    <w:uiPriority w:val="99"/>
    <w:unhideWhenUsed/>
    <w:rsid w:val="00A87FFD"/>
    <w:pPr>
      <w:tabs>
        <w:tab w:val="center" w:pos="4513"/>
        <w:tab w:val="right" w:pos="9026"/>
      </w:tabs>
    </w:pPr>
  </w:style>
  <w:style w:type="character" w:customStyle="1" w:styleId="HeaderChar">
    <w:name w:val="Header Char"/>
    <w:basedOn w:val="DefaultParagraphFont"/>
    <w:link w:val="Header"/>
    <w:uiPriority w:val="99"/>
    <w:rsid w:val="00A87FFD"/>
    <w:rPr>
      <w:rFonts w:ascii="Arial" w:eastAsia="Arial" w:hAnsi="Arial" w:cs="Arial"/>
    </w:rPr>
  </w:style>
  <w:style w:type="paragraph" w:styleId="Footer">
    <w:name w:val="footer"/>
    <w:basedOn w:val="Normal"/>
    <w:link w:val="FooterChar"/>
    <w:uiPriority w:val="99"/>
    <w:unhideWhenUsed/>
    <w:rsid w:val="00A87FFD"/>
    <w:pPr>
      <w:tabs>
        <w:tab w:val="center" w:pos="4513"/>
        <w:tab w:val="right" w:pos="9026"/>
      </w:tabs>
    </w:pPr>
  </w:style>
  <w:style w:type="character" w:customStyle="1" w:styleId="FooterChar">
    <w:name w:val="Footer Char"/>
    <w:basedOn w:val="DefaultParagraphFont"/>
    <w:link w:val="Footer"/>
    <w:uiPriority w:val="99"/>
    <w:rsid w:val="00A87FFD"/>
    <w:rPr>
      <w:rFonts w:ascii="Arial" w:eastAsia="Arial" w:hAnsi="Arial" w:cs="Arial"/>
    </w:rPr>
  </w:style>
  <w:style w:type="paragraph" w:styleId="Revision">
    <w:name w:val="Revision"/>
    <w:hidden/>
    <w:uiPriority w:val="99"/>
    <w:semiHidden/>
    <w:rsid w:val="00697B6F"/>
    <w:pPr>
      <w:widowControl/>
      <w:autoSpaceDE/>
      <w:autoSpaceDN/>
    </w:pPr>
    <w:rPr>
      <w:rFonts w:ascii="Arial" w:eastAsia="Arial" w:hAnsi="Arial" w:cs="Arial"/>
    </w:rPr>
  </w:style>
  <w:style w:type="paragraph" w:customStyle="1" w:styleId="paragraph">
    <w:name w:val="paragraph"/>
    <w:basedOn w:val="Normal"/>
    <w:rsid w:val="004E5D79"/>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4E5D79"/>
  </w:style>
  <w:style w:type="character" w:customStyle="1" w:styleId="eop">
    <w:name w:val="eop"/>
    <w:basedOn w:val="DefaultParagraphFont"/>
    <w:rsid w:val="004E5D79"/>
  </w:style>
  <w:style w:type="table" w:customStyle="1" w:styleId="TableGrid1">
    <w:name w:val="Table Grid1"/>
    <w:basedOn w:val="TableNormal"/>
    <w:next w:val="TableGrid"/>
    <w:uiPriority w:val="39"/>
    <w:rsid w:val="00772C03"/>
    <w:pPr>
      <w:widowControl/>
      <w:autoSpaceDE/>
      <w:autoSpaceDN/>
    </w:pPr>
    <w:rPr>
      <w:rFonts w:ascii="Arial" w:hAnsi="Arial"/>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789169">
      <w:bodyDiv w:val="1"/>
      <w:marLeft w:val="0"/>
      <w:marRight w:val="0"/>
      <w:marTop w:val="0"/>
      <w:marBottom w:val="0"/>
      <w:divBdr>
        <w:top w:val="none" w:sz="0" w:space="0" w:color="auto"/>
        <w:left w:val="none" w:sz="0" w:space="0" w:color="auto"/>
        <w:bottom w:val="none" w:sz="0" w:space="0" w:color="auto"/>
        <w:right w:val="none" w:sz="0" w:space="0" w:color="auto"/>
      </w:divBdr>
    </w:div>
    <w:div w:id="470370169">
      <w:bodyDiv w:val="1"/>
      <w:marLeft w:val="0"/>
      <w:marRight w:val="0"/>
      <w:marTop w:val="0"/>
      <w:marBottom w:val="0"/>
      <w:divBdr>
        <w:top w:val="none" w:sz="0" w:space="0" w:color="auto"/>
        <w:left w:val="none" w:sz="0" w:space="0" w:color="auto"/>
        <w:bottom w:val="none" w:sz="0" w:space="0" w:color="auto"/>
        <w:right w:val="none" w:sz="0" w:space="0" w:color="auto"/>
      </w:divBdr>
    </w:div>
    <w:div w:id="1607150706">
      <w:bodyDiv w:val="1"/>
      <w:marLeft w:val="0"/>
      <w:marRight w:val="0"/>
      <w:marTop w:val="0"/>
      <w:marBottom w:val="0"/>
      <w:divBdr>
        <w:top w:val="none" w:sz="0" w:space="0" w:color="auto"/>
        <w:left w:val="none" w:sz="0" w:space="0" w:color="auto"/>
        <w:bottom w:val="none" w:sz="0" w:space="0" w:color="auto"/>
        <w:right w:val="none" w:sz="0" w:space="0" w:color="auto"/>
      </w:divBdr>
      <w:divsChild>
        <w:div w:id="599720703">
          <w:marLeft w:val="0"/>
          <w:marRight w:val="0"/>
          <w:marTop w:val="0"/>
          <w:marBottom w:val="0"/>
          <w:divBdr>
            <w:top w:val="none" w:sz="0" w:space="0" w:color="auto"/>
            <w:left w:val="none" w:sz="0" w:space="0" w:color="auto"/>
            <w:bottom w:val="none" w:sz="0" w:space="0" w:color="auto"/>
            <w:right w:val="none" w:sz="0" w:space="0" w:color="auto"/>
          </w:divBdr>
        </w:div>
        <w:div w:id="137722584">
          <w:marLeft w:val="0"/>
          <w:marRight w:val="0"/>
          <w:marTop w:val="0"/>
          <w:marBottom w:val="0"/>
          <w:divBdr>
            <w:top w:val="none" w:sz="0" w:space="0" w:color="auto"/>
            <w:left w:val="none" w:sz="0" w:space="0" w:color="auto"/>
            <w:bottom w:val="none" w:sz="0" w:space="0" w:color="auto"/>
            <w:right w:val="none" w:sz="0" w:space="0" w:color="auto"/>
          </w:divBdr>
        </w:div>
        <w:div w:id="1624456525">
          <w:marLeft w:val="0"/>
          <w:marRight w:val="0"/>
          <w:marTop w:val="0"/>
          <w:marBottom w:val="0"/>
          <w:divBdr>
            <w:top w:val="none" w:sz="0" w:space="0" w:color="auto"/>
            <w:left w:val="none" w:sz="0" w:space="0" w:color="auto"/>
            <w:bottom w:val="none" w:sz="0" w:space="0" w:color="auto"/>
            <w:right w:val="none" w:sz="0" w:space="0" w:color="auto"/>
          </w:divBdr>
        </w:div>
        <w:div w:id="1195533261">
          <w:marLeft w:val="0"/>
          <w:marRight w:val="0"/>
          <w:marTop w:val="0"/>
          <w:marBottom w:val="0"/>
          <w:divBdr>
            <w:top w:val="none" w:sz="0" w:space="0" w:color="auto"/>
            <w:left w:val="none" w:sz="0" w:space="0" w:color="auto"/>
            <w:bottom w:val="none" w:sz="0" w:space="0" w:color="auto"/>
            <w:right w:val="none" w:sz="0" w:space="0" w:color="auto"/>
          </w:divBdr>
        </w:div>
        <w:div w:id="1412510392">
          <w:marLeft w:val="0"/>
          <w:marRight w:val="0"/>
          <w:marTop w:val="0"/>
          <w:marBottom w:val="0"/>
          <w:divBdr>
            <w:top w:val="none" w:sz="0" w:space="0" w:color="auto"/>
            <w:left w:val="none" w:sz="0" w:space="0" w:color="auto"/>
            <w:bottom w:val="none" w:sz="0" w:space="0" w:color="auto"/>
            <w:right w:val="none" w:sz="0" w:space="0" w:color="auto"/>
          </w:divBdr>
        </w:div>
      </w:divsChild>
    </w:div>
    <w:div w:id="1667584795">
      <w:bodyDiv w:val="1"/>
      <w:marLeft w:val="0"/>
      <w:marRight w:val="0"/>
      <w:marTop w:val="0"/>
      <w:marBottom w:val="0"/>
      <w:divBdr>
        <w:top w:val="none" w:sz="0" w:space="0" w:color="auto"/>
        <w:left w:val="none" w:sz="0" w:space="0" w:color="auto"/>
        <w:bottom w:val="none" w:sz="0" w:space="0" w:color="auto"/>
        <w:right w:val="none" w:sz="0" w:space="0" w:color="auto"/>
      </w:divBdr>
    </w:div>
    <w:div w:id="1739789835">
      <w:bodyDiv w:val="1"/>
      <w:marLeft w:val="0"/>
      <w:marRight w:val="0"/>
      <w:marTop w:val="0"/>
      <w:marBottom w:val="0"/>
      <w:divBdr>
        <w:top w:val="none" w:sz="0" w:space="0" w:color="auto"/>
        <w:left w:val="none" w:sz="0" w:space="0" w:color="auto"/>
        <w:bottom w:val="none" w:sz="0" w:space="0" w:color="auto"/>
        <w:right w:val="none" w:sz="0" w:space="0" w:color="auto"/>
      </w:divBdr>
      <w:divsChild>
        <w:div w:id="880556834">
          <w:marLeft w:val="0"/>
          <w:marRight w:val="0"/>
          <w:marTop w:val="0"/>
          <w:marBottom w:val="0"/>
          <w:divBdr>
            <w:top w:val="none" w:sz="0" w:space="0" w:color="auto"/>
            <w:left w:val="none" w:sz="0" w:space="0" w:color="auto"/>
            <w:bottom w:val="none" w:sz="0" w:space="0" w:color="auto"/>
            <w:right w:val="none" w:sz="0" w:space="0" w:color="auto"/>
          </w:divBdr>
        </w:div>
        <w:div w:id="490146874">
          <w:marLeft w:val="0"/>
          <w:marRight w:val="0"/>
          <w:marTop w:val="0"/>
          <w:marBottom w:val="0"/>
          <w:divBdr>
            <w:top w:val="none" w:sz="0" w:space="0" w:color="auto"/>
            <w:left w:val="none" w:sz="0" w:space="0" w:color="auto"/>
            <w:bottom w:val="none" w:sz="0" w:space="0" w:color="auto"/>
            <w:right w:val="none" w:sz="0" w:space="0" w:color="auto"/>
          </w:divBdr>
        </w:div>
        <w:div w:id="728578890">
          <w:marLeft w:val="0"/>
          <w:marRight w:val="0"/>
          <w:marTop w:val="0"/>
          <w:marBottom w:val="0"/>
          <w:divBdr>
            <w:top w:val="none" w:sz="0" w:space="0" w:color="auto"/>
            <w:left w:val="none" w:sz="0" w:space="0" w:color="auto"/>
            <w:bottom w:val="none" w:sz="0" w:space="0" w:color="auto"/>
            <w:right w:val="none" w:sz="0" w:space="0" w:color="auto"/>
          </w:divBdr>
        </w:div>
        <w:div w:id="846865791">
          <w:marLeft w:val="0"/>
          <w:marRight w:val="0"/>
          <w:marTop w:val="0"/>
          <w:marBottom w:val="0"/>
          <w:divBdr>
            <w:top w:val="none" w:sz="0" w:space="0" w:color="auto"/>
            <w:left w:val="none" w:sz="0" w:space="0" w:color="auto"/>
            <w:bottom w:val="none" w:sz="0" w:space="0" w:color="auto"/>
            <w:right w:val="none" w:sz="0" w:space="0" w:color="auto"/>
          </w:divBdr>
        </w:div>
        <w:div w:id="230891832">
          <w:marLeft w:val="0"/>
          <w:marRight w:val="0"/>
          <w:marTop w:val="0"/>
          <w:marBottom w:val="0"/>
          <w:divBdr>
            <w:top w:val="none" w:sz="0" w:space="0" w:color="auto"/>
            <w:left w:val="none" w:sz="0" w:space="0" w:color="auto"/>
            <w:bottom w:val="none" w:sz="0" w:space="0" w:color="auto"/>
            <w:right w:val="none" w:sz="0" w:space="0" w:color="auto"/>
          </w:divBdr>
        </w:div>
      </w:divsChild>
    </w:div>
    <w:div w:id="20699582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61759F05AC244BA8DCD4332CFB0BEC" ma:contentTypeVersion="15" ma:contentTypeDescription="Create a new document." ma:contentTypeScope="" ma:versionID="9efacd2145ecd25001025f5d8434d528">
  <xsd:schema xmlns:xsd="http://www.w3.org/2001/XMLSchema" xmlns:xs="http://www.w3.org/2001/XMLSchema" xmlns:p="http://schemas.microsoft.com/office/2006/metadata/properties" xmlns:ns2="bfd2f5c1-30aa-4cf8-8549-f9de70673ea1" xmlns:ns3="9adaa32b-42c7-4a5c-bce9-8fdafcf2dd70" targetNamespace="http://schemas.microsoft.com/office/2006/metadata/properties" ma:root="true" ma:fieldsID="9225faf11880900e60a2041f434c9074" ns2:_="" ns3:_="">
    <xsd:import namespace="bfd2f5c1-30aa-4cf8-8549-f9de70673ea1"/>
    <xsd:import namespace="9adaa32b-42c7-4a5c-bce9-8fdafcf2dd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d2f5c1-30aa-4cf8-8549-f9de70673e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20ed815-2a8d-47c6-904f-e49ab608235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daa32b-42c7-4a5c-bce9-8fdafcf2dd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dea0ac8-bddc-4c04-be64-9efa29e5d314}" ma:internalName="TaxCatchAll" ma:showField="CatchAllData" ma:web="9adaa32b-42c7-4a5c-bce9-8fdafcf2dd70">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fd2f5c1-30aa-4cf8-8549-f9de70673ea1">
      <Terms xmlns="http://schemas.microsoft.com/office/infopath/2007/PartnerControls"/>
    </lcf76f155ced4ddcb4097134ff3c332f>
    <TaxCatchAll xmlns="9adaa32b-42c7-4a5c-bce9-8fdafcf2dd70" xsi:nil="true"/>
  </documentManagement>
</p:properties>
</file>

<file path=customXml/itemProps1.xml><?xml version="1.0" encoding="utf-8"?>
<ds:datastoreItem xmlns:ds="http://schemas.openxmlformats.org/officeDocument/2006/customXml" ds:itemID="{65760FA3-50C6-4876-90C0-30D931A9021B}">
  <ds:schemaRefs>
    <ds:schemaRef ds:uri="http://schemas.openxmlformats.org/officeDocument/2006/bibliography"/>
  </ds:schemaRefs>
</ds:datastoreItem>
</file>

<file path=customXml/itemProps2.xml><?xml version="1.0" encoding="utf-8"?>
<ds:datastoreItem xmlns:ds="http://schemas.openxmlformats.org/officeDocument/2006/customXml" ds:itemID="{262B3E27-9979-45DC-A4B9-1E6CB97CBCAC}"/>
</file>

<file path=customXml/itemProps3.xml><?xml version="1.0" encoding="utf-8"?>
<ds:datastoreItem xmlns:ds="http://schemas.openxmlformats.org/officeDocument/2006/customXml" ds:itemID="{3153FD8C-E8CD-40CC-872E-4D1542C70A0C}"/>
</file>

<file path=customXml/itemProps4.xml><?xml version="1.0" encoding="utf-8"?>
<ds:datastoreItem xmlns:ds="http://schemas.openxmlformats.org/officeDocument/2006/customXml" ds:itemID="{0D486F5E-1A65-428A-A230-783F21C090A6}"/>
</file>

<file path=docProps/app.xml><?xml version="1.0" encoding="utf-8"?>
<Properties xmlns="http://schemas.openxmlformats.org/officeDocument/2006/extended-properties" xmlns:vt="http://schemas.openxmlformats.org/officeDocument/2006/docPropsVTypes">
  <Template>Normal</Template>
  <TotalTime>1070</TotalTime>
  <Pages>13</Pages>
  <Words>3714</Words>
  <Characters>21175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Joan Shadwell - BBSRC UKRI</dc:creator>
  <cp:lastModifiedBy>John Nixon</cp:lastModifiedBy>
  <cp:revision>40</cp:revision>
  <dcterms:created xsi:type="dcterms:W3CDTF">2024-05-16T13:54:00Z</dcterms:created>
  <dcterms:modified xsi:type="dcterms:W3CDTF">2024-05-24T09:53:00Z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2020-11-20T00:00:00Z</vt:filetime>
  </property>
  <property fmtid="{D5CDD505-2E9C-101B-9397-08002B2CF9AE}" pid="3" name="Creator">
    <vt:lpwstr>Bluebeam Stapler 12.6.0</vt:lpwstr>
  </property>
  <property fmtid="{D5CDD505-2E9C-101B-9397-08002B2CF9AE}" pid="4" name="LastSaved">
    <vt:filetime>2022-03-15T00:00:00Z</vt:filetime>
  </property>
  <property fmtid="{D5CDD505-2E9C-101B-9397-08002B2CF9AE}" pid="5" name="ContentTypeId">
    <vt:lpwstr>0x010100C461759F05AC244BA8DCD4332CFB0BEC</vt:lpwstr>
  </property>
</Properties>
</file>